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uzkodu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Krišjāņa Barona ielā 99c,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1-17.2/70</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Krišjāņa Barona ielā 99c,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1-17.2/70</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1-17.2/70</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Krišjāņa Barona ielā 99c,</w:t>
      </w:r>
      <w:r>
        <w:rPr>
          <w:rFonts w:ascii="Times New Roman" w:cs="Times New Roman" w:eastAsia="Times New Roman" w:hAnsi="Times New Roman"/>
        </w:rPr>
        <w:t xml:space="preserve">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