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77777777" w:rsidR="00431AC6" w:rsidRDefault="00617983">
      <w:pPr>
        <w:tabs>
          <w:tab w:val="left" w:pos="8080"/>
        </w:tabs>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APSTIPRINĀTS</w:t>
      </w:r>
    </w:p>
    <w:p w14:paraId="00000006" w14:textId="77777777" w:rsidR="00431AC6" w:rsidRDefault="00617983">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SIA  “</w:t>
      </w:r>
      <w:r>
        <w:rPr>
          <w:rFonts w:ascii="Times New Roman" w:eastAsia="Times New Roman" w:hAnsi="Times New Roman" w:cs="Times New Roman"/>
          <w:color w:val="000000"/>
        </w:rPr>
        <w:t>Latvijas Nacionālais sporta centrs”</w:t>
      </w:r>
    </w:p>
    <w:p w14:paraId="00000007" w14:textId="57C63478" w:rsidR="00431AC6" w:rsidRDefault="00617983">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Nekustamā īpašuma komisijas 2026.gada </w:t>
      </w:r>
      <w:r w:rsidR="00E5174F">
        <w:rPr>
          <w:rFonts w:ascii="Times New Roman" w:eastAsia="Times New Roman" w:hAnsi="Times New Roman" w:cs="Times New Roman"/>
          <w:sz w:val="20"/>
          <w:szCs w:val="20"/>
        </w:rPr>
        <w:t>25</w:t>
      </w:r>
      <w:r>
        <w:rPr>
          <w:rFonts w:ascii="Times New Roman" w:eastAsia="Times New Roman" w:hAnsi="Times New Roman" w:cs="Times New Roman"/>
          <w:sz w:val="20"/>
          <w:szCs w:val="20"/>
        </w:rPr>
        <w:t>. septembra sēdē</w:t>
      </w:r>
    </w:p>
    <w:p w14:paraId="00000008" w14:textId="17D71C1F" w:rsidR="00431AC6" w:rsidRDefault="00617983">
      <w:pPr>
        <w:spacing w:after="0"/>
        <w:jc w:val="right"/>
        <w:rPr>
          <w:rFonts w:ascii="Times New Roman" w:eastAsia="Times New Roman" w:hAnsi="Times New Roman" w:cs="Times New Roman"/>
          <w:sz w:val="20"/>
          <w:szCs w:val="20"/>
          <w:shd w:val="clear" w:color="auto" w:fill="EFEFEF"/>
        </w:rPr>
      </w:pPr>
      <w:r>
        <w:rPr>
          <w:rFonts w:ascii="Times New Roman" w:eastAsia="Times New Roman" w:hAnsi="Times New Roman" w:cs="Times New Roman"/>
          <w:sz w:val="20"/>
          <w:szCs w:val="20"/>
        </w:rPr>
        <w:t>Protokols Nr.1-17.1/</w:t>
      </w:r>
      <w:r w:rsidR="00E5174F">
        <w:rPr>
          <w:rFonts w:ascii="Times New Roman" w:eastAsia="Times New Roman" w:hAnsi="Times New Roman" w:cs="Times New Roman"/>
          <w:sz w:val="20"/>
          <w:szCs w:val="20"/>
        </w:rPr>
        <w:t>5</w:t>
      </w:r>
      <w:r>
        <w:rPr>
          <w:rFonts w:ascii="Times New Roman" w:eastAsia="Times New Roman" w:hAnsi="Times New Roman" w:cs="Times New Roman"/>
          <w:sz w:val="20"/>
          <w:szCs w:val="20"/>
        </w:rPr>
        <w:t>1</w:t>
      </w:r>
    </w:p>
    <w:p w14:paraId="00000009" w14:textId="77777777" w:rsidR="00431AC6" w:rsidRDefault="00431AC6">
      <w:pPr>
        <w:spacing w:after="0"/>
        <w:jc w:val="right"/>
        <w:rPr>
          <w:rFonts w:ascii="Times New Roman" w:eastAsia="Times New Roman" w:hAnsi="Times New Roman" w:cs="Times New Roman"/>
        </w:rPr>
      </w:pPr>
    </w:p>
    <w:p w14:paraId="0000000A" w14:textId="77777777" w:rsidR="00431AC6" w:rsidRDefault="00431AC6">
      <w:pPr>
        <w:spacing w:after="0"/>
        <w:jc w:val="right"/>
        <w:rPr>
          <w:rFonts w:ascii="Times New Roman" w:eastAsia="Times New Roman" w:hAnsi="Times New Roman" w:cs="Times New Roman"/>
        </w:rPr>
      </w:pPr>
    </w:p>
    <w:p w14:paraId="0000000B" w14:textId="77777777" w:rsidR="00431AC6" w:rsidRDefault="00617983">
      <w:pPr>
        <w:spacing w:after="0"/>
        <w:jc w:val="center"/>
        <w:rPr>
          <w:rFonts w:ascii="Times New Roman" w:eastAsia="Times New Roman" w:hAnsi="Times New Roman" w:cs="Times New Roman"/>
          <w:b/>
        </w:rPr>
      </w:pPr>
      <w:r>
        <w:rPr>
          <w:rFonts w:ascii="Times New Roman" w:eastAsia="Times New Roman" w:hAnsi="Times New Roman" w:cs="Times New Roman"/>
          <w:b/>
        </w:rPr>
        <w:t>NOMAS TIESĪBU RAKSTISKAS IZSOLES NOLIKUMS</w:t>
      </w:r>
    </w:p>
    <w:p w14:paraId="0000000C" w14:textId="77777777" w:rsidR="00431AC6" w:rsidRDefault="00617983">
      <w:pPr>
        <w:spacing w:after="0"/>
        <w:jc w:val="center"/>
        <w:rPr>
          <w:rFonts w:ascii="Times New Roman" w:eastAsia="Times New Roman" w:hAnsi="Times New Roman" w:cs="Times New Roman"/>
          <w:sz w:val="23"/>
          <w:szCs w:val="23"/>
        </w:rPr>
      </w:pPr>
      <w:r>
        <w:rPr>
          <w:rFonts w:ascii="Times New Roman" w:eastAsia="Times New Roman" w:hAnsi="Times New Roman" w:cs="Times New Roman"/>
        </w:rPr>
        <w:t>Par kafijas automāta tirdzniecības vietas nomu, kas atrodas Krišjāņa Barona ielā 99c, Rīgā.</w:t>
      </w:r>
      <w:r>
        <w:rPr>
          <w:rFonts w:ascii="Times New Roman" w:eastAsia="Times New Roman" w:hAnsi="Times New Roman" w:cs="Times New Roman"/>
          <w:sz w:val="23"/>
          <w:szCs w:val="23"/>
        </w:rPr>
        <w:t xml:space="preserve"> </w:t>
      </w:r>
    </w:p>
    <w:p w14:paraId="0000000D" w14:textId="214ED574" w:rsidR="00431AC6" w:rsidRDefault="00617983">
      <w:pPr>
        <w:spacing w:after="0"/>
        <w:jc w:val="center"/>
        <w:rPr>
          <w:rFonts w:ascii="Times New Roman" w:eastAsia="Times New Roman" w:hAnsi="Times New Roman" w:cs="Times New Roman"/>
          <w:shd w:val="clear" w:color="auto" w:fill="EFEFEF"/>
        </w:rPr>
      </w:pPr>
      <w:r>
        <w:rPr>
          <w:rFonts w:ascii="Times New Roman" w:eastAsia="Times New Roman" w:hAnsi="Times New Roman" w:cs="Times New Roman"/>
        </w:rPr>
        <w:t>Izsoles identifikācijas Nr. 1-17.2/</w:t>
      </w:r>
      <w:r w:rsidR="00E5174F">
        <w:rPr>
          <w:rFonts w:ascii="Times New Roman" w:eastAsia="Times New Roman" w:hAnsi="Times New Roman" w:cs="Times New Roman"/>
        </w:rPr>
        <w:t>51</w:t>
      </w:r>
    </w:p>
    <w:p w14:paraId="0000000E" w14:textId="77777777" w:rsidR="00431AC6" w:rsidRDefault="00431AC6">
      <w:pPr>
        <w:spacing w:after="0"/>
        <w:jc w:val="center"/>
        <w:rPr>
          <w:rFonts w:ascii="Times New Roman" w:eastAsia="Times New Roman" w:hAnsi="Times New Roman" w:cs="Times New Roman"/>
        </w:rPr>
      </w:pPr>
    </w:p>
    <w:p w14:paraId="0000000F" w14:textId="77777777" w:rsidR="00431AC6" w:rsidRDefault="00617983">
      <w:pPr>
        <w:numPr>
          <w:ilvl w:val="0"/>
          <w:numId w:val="2"/>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Vispārīgie noteikumi</w:t>
      </w:r>
    </w:p>
    <w:p w14:paraId="00000010"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bookmarkStart w:id="0" w:name="_heading=h.3znysh7"/>
      <w:bookmarkEnd w:id="0"/>
      <w:r>
        <w:rPr>
          <w:rFonts w:ascii="Times New Roman" w:eastAsia="Times New Roman" w:hAnsi="Times New Roman" w:cs="Times New Roman"/>
          <w:b/>
          <w:color w:val="000000"/>
        </w:rPr>
        <w:t>Iznomātājs: S</w:t>
      </w:r>
      <w:r>
        <w:rPr>
          <w:rFonts w:ascii="Times New Roman" w:eastAsia="Times New Roman" w:hAnsi="Times New Roman" w:cs="Times New Roman"/>
          <w:color w:val="000000"/>
        </w:rPr>
        <w:t>abiedrība ar ierobežotu atbildību “Latvijas Nacionālais sporta centrs” (turpmāk – Sabiedrība), reģistrācijas Nr.50003140671, juridiskā adrese: Augšiela</w:t>
      </w:r>
      <w:r>
        <w:rPr>
          <w:rFonts w:ascii="Times New Roman" w:eastAsia="Times New Roman" w:hAnsi="Times New Roman" w:cs="Times New Roman"/>
          <w:color w:val="000000"/>
        </w:rPr>
        <w:t xml:space="preserve"> 1, Rīga, LV-1009.</w:t>
      </w:r>
    </w:p>
    <w:p w14:paraId="00000011"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Izsoli organizē:</w:t>
      </w:r>
      <w:r>
        <w:rPr>
          <w:rFonts w:ascii="Times New Roman" w:eastAsia="Times New Roman" w:hAnsi="Times New Roman" w:cs="Times New Roman"/>
          <w:color w:val="000000"/>
        </w:rPr>
        <w:t xml:space="preserve"> Sabiedrības Nekustamā īpašuma un inventāra iznomāšanas komisija (turpmāk – Komisija), kas izveidota saskaņā ar Sabiedrības valdes </w:t>
      </w:r>
      <w:r>
        <w:rPr>
          <w:rFonts w:ascii="Times New Roman" w:eastAsia="Times New Roman" w:hAnsi="Times New Roman" w:cs="Times New Roman"/>
          <w:color w:val="222222"/>
          <w:sz w:val="24"/>
          <w:szCs w:val="24"/>
          <w:shd w:val="clear" w:color="auto" w:fill="FFFFFF"/>
        </w:rPr>
        <w:t>2026.gada 9. jūnija rīkojumu Nr.1-3/2026/17</w:t>
      </w:r>
      <w:r>
        <w:rPr>
          <w:rFonts w:ascii="Times New Roman" w:eastAsia="Times New Roman" w:hAnsi="Times New Roman" w:cs="Times New Roman"/>
          <w:color w:val="000000"/>
        </w:rPr>
        <w:t>.</w:t>
      </w:r>
    </w:p>
    <w:p w14:paraId="00000012"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Nomas tiesību rakstveida izsoles nolikums </w:t>
      </w:r>
      <w:r>
        <w:rPr>
          <w:rFonts w:ascii="Times New Roman" w:eastAsia="Times New Roman" w:hAnsi="Times New Roman" w:cs="Times New Roman"/>
        </w:rPr>
        <w:t>(turpmāk – Nolikums) ir sagatavots saskaņā ar Sabiedrības 2020.gada 28.oktobra iekšējiem noteikumiem “Nekustamā īpašuma iznomāšanas un nomāšanas kārtība”, kā arī ievērojot Publiskas personas finanšu līdzekļu un mantas izšķērdēšanas novēršanas likumu.</w:t>
      </w:r>
    </w:p>
    <w:p w14:paraId="00000013"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Izsoles veids: </w:t>
      </w:r>
      <w:r>
        <w:rPr>
          <w:rFonts w:ascii="Times New Roman" w:eastAsia="Times New Roman" w:hAnsi="Times New Roman" w:cs="Times New Roman"/>
          <w:color w:val="000000"/>
        </w:rPr>
        <w:t>atkārtotā izsole, rakstiska izsole ar augšupejošu soli.</w:t>
      </w:r>
    </w:p>
    <w:p w14:paraId="00000014" w14:textId="5CC29F94"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Izsoles identifikācijas Nr.: 1-17.2/</w:t>
      </w:r>
      <w:r w:rsidR="00E5174F">
        <w:rPr>
          <w:rFonts w:ascii="Times New Roman" w:eastAsia="Times New Roman" w:hAnsi="Times New Roman" w:cs="Times New Roman"/>
          <w:b/>
          <w:color w:val="000000"/>
        </w:rPr>
        <w:t>51</w:t>
      </w:r>
    </w:p>
    <w:p w14:paraId="00000015" w14:textId="77777777" w:rsidR="00431AC6" w:rsidRDefault="00617983">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bookmarkStart w:id="1" w:name="_heading=h.gjdgxs"/>
      <w:bookmarkEnd w:id="1"/>
      <w:r>
        <w:rPr>
          <w:rFonts w:ascii="Times New Roman" w:eastAsia="Times New Roman" w:hAnsi="Times New Roman" w:cs="Times New Roman"/>
          <w:b/>
          <w:color w:val="000000"/>
        </w:rPr>
        <w:t>Kontaktpersona: Kārlis Trankalis</w:t>
      </w:r>
      <w:r>
        <w:rPr>
          <w:rFonts w:ascii="Times New Roman" w:eastAsia="Times New Roman" w:hAnsi="Times New Roman" w:cs="Times New Roman"/>
          <w:color w:val="000000"/>
        </w:rPr>
        <w:t>, tel.nr. 20084087, e-pasts: karlis.trankalis@lnsc.l</w:t>
      </w:r>
      <w:r>
        <w:rPr>
          <w:rFonts w:ascii="Times New Roman" w:eastAsia="Times New Roman" w:hAnsi="Times New Roman" w:cs="Times New Roman"/>
        </w:rPr>
        <w:t>v</w:t>
      </w:r>
    </w:p>
    <w:p w14:paraId="00000016" w14:textId="77777777" w:rsidR="00431AC6" w:rsidRDefault="00617983">
      <w:pPr>
        <w:spacing w:after="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7" w14:textId="77777777" w:rsidR="00431AC6" w:rsidRDefault="00617983">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objekts</w:t>
      </w:r>
    </w:p>
    <w:p w14:paraId="00000018" w14:textId="77777777" w:rsidR="00431AC6" w:rsidRDefault="00617983">
      <w:pPr>
        <w:numPr>
          <w:ilvl w:val="1"/>
          <w:numId w:val="4"/>
        </w:numPr>
        <w:pBdr>
          <w:top w:val="nil"/>
          <w:left w:val="nil"/>
          <w:bottom w:val="nil"/>
          <w:right w:val="nil"/>
          <w:between w:val="nil"/>
        </w:pBdr>
        <w:shd w:val="clear" w:color="auto" w:fill="FFFFFF"/>
        <w:spacing w:after="0"/>
        <w:ind w:left="426" w:hanging="426"/>
        <w:jc w:val="both"/>
        <w:rPr>
          <w:rFonts w:ascii="Times" w:eastAsia="Times" w:hAnsi="Times" w:cs="Times"/>
        </w:rPr>
      </w:pPr>
      <w:r>
        <w:rPr>
          <w:rFonts w:ascii="Times New Roman" w:eastAsia="Times New Roman" w:hAnsi="Times New Roman" w:cs="Times New Roman"/>
          <w:b/>
          <w:color w:val="000000"/>
        </w:rPr>
        <w:t xml:space="preserve">Izsoles objekts: </w:t>
      </w:r>
      <w:r>
        <w:rPr>
          <w:rFonts w:ascii="Times New Roman" w:eastAsia="Times New Roman" w:hAnsi="Times New Roman" w:cs="Times New Roman"/>
          <w:color w:val="000000"/>
        </w:rPr>
        <w:t>nomas tiesības uz kafijas automata tirdzniecības vietu, kas atrodās Krišjāņa Barona ielā 99c, Komandu sporta spēļu hallē, Rīgā un ir ne lielāka par 2 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 xml:space="preserve"> (turpmāk tekstā - “Telpas”).</w:t>
      </w:r>
    </w:p>
    <w:p w14:paraId="00000019" w14:textId="77777777" w:rsidR="00431AC6" w:rsidRDefault="00617983">
      <w:pPr>
        <w:numPr>
          <w:ilvl w:val="1"/>
          <w:numId w:val="4"/>
        </w:numPr>
        <w:pBdr>
          <w:top w:val="nil"/>
          <w:left w:val="nil"/>
          <w:bottom w:val="nil"/>
          <w:right w:val="nil"/>
          <w:between w:val="nil"/>
        </w:pBdr>
        <w:shd w:val="clear" w:color="auto" w:fill="FFFFFF"/>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b/>
          <w:color w:val="000000"/>
        </w:rPr>
        <w:t>Telpu lietošanas mērķis:</w:t>
      </w:r>
      <w:r>
        <w:rPr>
          <w:rFonts w:ascii="Times New Roman" w:eastAsia="Times New Roman" w:hAnsi="Times New Roman" w:cs="Times New Roman"/>
          <w:b/>
        </w:rPr>
        <w:t xml:space="preserve"> Viena kafijas automāta izvietošana</w:t>
      </w:r>
      <w:r>
        <w:rPr>
          <w:rFonts w:ascii="Times New Roman" w:eastAsia="Times New Roman" w:hAnsi="Times New Roman" w:cs="Times New Roman"/>
        </w:rPr>
        <w:t xml:space="preserve">. </w:t>
      </w:r>
    </w:p>
    <w:p w14:paraId="0000001A" w14:textId="508171B9"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I</w:t>
      </w:r>
      <w:r>
        <w:rPr>
          <w:rFonts w:ascii="Times New Roman" w:eastAsia="Times New Roman" w:hAnsi="Times New Roman" w:cs="Times New Roman"/>
          <w:b/>
          <w:color w:val="000000"/>
        </w:rPr>
        <w:t>zsoles sākumcena: EUR</w:t>
      </w:r>
      <w:r>
        <w:rPr>
          <w:rFonts w:ascii="Times New Roman" w:eastAsia="Times New Roman" w:hAnsi="Times New Roman" w:cs="Times New Roman"/>
          <w:b/>
        </w:rPr>
        <w:t xml:space="preserve"> </w:t>
      </w:r>
      <w:r w:rsidR="00E5174F">
        <w:rPr>
          <w:rFonts w:ascii="Times New Roman" w:eastAsia="Times New Roman" w:hAnsi="Times New Roman" w:cs="Times New Roman"/>
          <w:b/>
        </w:rPr>
        <w:t>25</w:t>
      </w:r>
      <w:r>
        <w:rPr>
          <w:rFonts w:ascii="Times New Roman" w:eastAsia="Times New Roman" w:hAnsi="Times New Roman" w:cs="Times New Roman"/>
          <w:b/>
        </w:rPr>
        <w:t>0,00</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t>
      </w:r>
      <w:r w:rsidR="00E5174F">
        <w:rPr>
          <w:rFonts w:ascii="Times New Roman" w:eastAsia="Times New Roman" w:hAnsi="Times New Roman" w:cs="Times New Roman"/>
          <w:color w:val="000000"/>
        </w:rPr>
        <w:t>divi simti piecdesmit</w:t>
      </w:r>
      <w:r>
        <w:rPr>
          <w:rFonts w:ascii="Times New Roman" w:eastAsia="Times New Roman" w:hAnsi="Times New Roman" w:cs="Times New Roman"/>
        </w:rPr>
        <w:t xml:space="preserve"> </w:t>
      </w:r>
      <w:r>
        <w:rPr>
          <w:rFonts w:ascii="Times New Roman" w:eastAsia="Times New Roman" w:hAnsi="Times New Roman" w:cs="Times New Roman"/>
          <w:color w:val="000000"/>
        </w:rPr>
        <w:t>eiro un 0</w:t>
      </w:r>
      <w:r>
        <w:rPr>
          <w:rFonts w:ascii="Times New Roman" w:eastAsia="Times New Roman" w:hAnsi="Times New Roman" w:cs="Times New Roman"/>
        </w:rPr>
        <w:t>0</w:t>
      </w:r>
      <w:r>
        <w:rPr>
          <w:rFonts w:ascii="Times New Roman" w:eastAsia="Times New Roman" w:hAnsi="Times New Roman" w:cs="Times New Roman"/>
          <w:color w:val="000000"/>
        </w:rPr>
        <w:t xml:space="preserve"> centi) bez pievienotās vērtības nodokļa (turpmāk – PVN) </w:t>
      </w:r>
      <w:r>
        <w:rPr>
          <w:rFonts w:ascii="Times New Roman" w:eastAsia="Times New Roman" w:hAnsi="Times New Roman" w:cs="Times New Roman"/>
          <w:b/>
          <w:color w:val="000000"/>
        </w:rPr>
        <w:t xml:space="preserve">mēnesī. </w:t>
      </w:r>
      <w:r>
        <w:rPr>
          <w:rFonts w:ascii="Times New Roman" w:eastAsia="Times New Roman" w:hAnsi="Times New Roman" w:cs="Times New Roman"/>
          <w:color w:val="000000"/>
        </w:rPr>
        <w:t>PVN tiek aprēķināts saskaņā ar Latvijas Republikas normatīvajos aktos noteikto likmi.</w:t>
      </w:r>
    </w:p>
    <w:p w14:paraId="0000001B" w14:textId="74E528C8"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Izsoles minimālais solis:</w:t>
      </w:r>
      <w:r>
        <w:rPr>
          <w:rFonts w:ascii="Times New Roman" w:eastAsia="Times New Roman" w:hAnsi="Times New Roman" w:cs="Times New Roman"/>
          <w:color w:val="000000"/>
        </w:rPr>
        <w:t xml:space="preserve"> EUR </w:t>
      </w:r>
      <w:r w:rsidR="00E5174F">
        <w:rPr>
          <w:rFonts w:ascii="Times New Roman" w:eastAsia="Times New Roman" w:hAnsi="Times New Roman" w:cs="Times New Roman"/>
          <w:color w:val="000000"/>
        </w:rPr>
        <w:t>25</w:t>
      </w:r>
      <w:r>
        <w:rPr>
          <w:rFonts w:ascii="Times New Roman" w:eastAsia="Times New Roman" w:hAnsi="Times New Roman" w:cs="Times New Roman"/>
          <w:color w:val="000000"/>
        </w:rPr>
        <w:t>,00</w:t>
      </w:r>
      <w:r>
        <w:rPr>
          <w:rFonts w:ascii="Times New Roman" w:eastAsia="Times New Roman" w:hAnsi="Times New Roman" w:cs="Times New Roman"/>
          <w:color w:val="000000"/>
        </w:rPr>
        <w:t xml:space="preserve">  (</w:t>
      </w:r>
      <w:r w:rsidR="00E5174F">
        <w:rPr>
          <w:rFonts w:ascii="Times New Roman" w:eastAsia="Times New Roman" w:hAnsi="Times New Roman" w:cs="Times New Roman"/>
          <w:color w:val="000000"/>
        </w:rPr>
        <w:t>divdesmit pieci</w:t>
      </w:r>
      <w:r>
        <w:rPr>
          <w:rFonts w:ascii="Times New Roman" w:eastAsia="Times New Roman" w:hAnsi="Times New Roman" w:cs="Times New Roman"/>
          <w:color w:val="000000"/>
        </w:rPr>
        <w:t xml:space="preserve"> eiro un </w:t>
      </w:r>
      <w:r>
        <w:rPr>
          <w:rFonts w:ascii="Times New Roman" w:eastAsia="Times New Roman" w:hAnsi="Times New Roman" w:cs="Times New Roman"/>
        </w:rPr>
        <w:t>0</w:t>
      </w:r>
      <w:r>
        <w:rPr>
          <w:rFonts w:ascii="Times New Roman" w:eastAsia="Times New Roman" w:hAnsi="Times New Roman" w:cs="Times New Roman"/>
          <w:color w:val="000000"/>
        </w:rPr>
        <w:t xml:space="preserve">0 centi) par </w:t>
      </w:r>
      <w:r>
        <w:rPr>
          <w:rFonts w:ascii="Times New Roman" w:eastAsia="Times New Roman" w:hAnsi="Times New Roman" w:cs="Times New Roman"/>
        </w:rPr>
        <w:t>telpu nomu</w:t>
      </w:r>
      <w:r>
        <w:rPr>
          <w:rFonts w:ascii="Times New Roman" w:eastAsia="Times New Roman" w:hAnsi="Times New Roman" w:cs="Times New Roman"/>
          <w:color w:val="000000"/>
        </w:rPr>
        <w:t xml:space="preserve"> mēnesī.</w:t>
      </w:r>
    </w:p>
    <w:p w14:paraId="0000001C"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Telpu nomas termiņš:</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w:t>
      </w:r>
      <w:r>
        <w:rPr>
          <w:rFonts w:ascii="Times New Roman" w:eastAsia="Times New Roman" w:hAnsi="Times New Roman" w:cs="Times New Roman"/>
        </w:rPr>
        <w:t xml:space="preserve"> </w:t>
      </w:r>
      <w:r>
        <w:rPr>
          <w:rFonts w:ascii="Times New Roman" w:eastAsia="Times New Roman" w:hAnsi="Times New Roman" w:cs="Times New Roman"/>
          <w:color w:val="000000"/>
        </w:rPr>
        <w:t>(viens)</w:t>
      </w:r>
      <w:r>
        <w:rPr>
          <w:rFonts w:ascii="Times New Roman" w:eastAsia="Times New Roman" w:hAnsi="Times New Roman" w:cs="Times New Roman"/>
          <w:color w:val="000000"/>
        </w:rPr>
        <w:t xml:space="preserve"> gads.</w:t>
      </w:r>
    </w:p>
    <w:p w14:paraId="0000001D"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Pretendentam nepieciešamie ieguldījumi</w:t>
      </w:r>
      <w:r>
        <w:rPr>
          <w:rFonts w:ascii="Times New Roman" w:eastAsia="Times New Roman" w:hAnsi="Times New Roman" w:cs="Times New Roman"/>
          <w:color w:val="000000"/>
        </w:rPr>
        <w:t xml:space="preserve"> jāveic nomniekam pašam, pēc saviem ieskatiem, saskaņā ar jomu regulējošiem Latvijas Republikā spēkā esošajiem normatīvajiem aktiem. </w:t>
      </w:r>
    </w:p>
    <w:p w14:paraId="0000001E"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i/>
          <w:color w:val="000000"/>
        </w:rPr>
      </w:pPr>
      <w:r>
        <w:rPr>
          <w:rFonts w:ascii="Times New Roman" w:eastAsia="Times New Roman" w:hAnsi="Times New Roman" w:cs="Times New Roman"/>
          <w:color w:val="000000"/>
        </w:rPr>
        <w:t>Papildu Telpu nomas maksai nomnieks maksā apsaimniekošanas maksu, maksu par  komunālajiem un citiem pakalpojumiem (piemēram, sakaru pakalpojumiem), ja Sabiedrība šādus pakalpojumus nodrošina.</w:t>
      </w:r>
    </w:p>
    <w:p w14:paraId="0000001F"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i/>
          <w:color w:val="000000"/>
        </w:rPr>
      </w:pPr>
      <w:r>
        <w:rPr>
          <w:rFonts w:ascii="Times New Roman" w:eastAsia="Times New Roman" w:hAnsi="Times New Roman" w:cs="Times New Roman"/>
          <w:color w:val="000000"/>
        </w:rPr>
        <w:t>Nomniekam nav tiesību nodot Telpu vai to daļu apakšnomā trešajām personām.</w:t>
      </w:r>
    </w:p>
    <w:p w14:paraId="00000020"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color w:val="000000"/>
        </w:rPr>
      </w:pPr>
      <w:r>
        <w:rPr>
          <w:rFonts w:ascii="Times New Roman" w:eastAsia="Times New Roman" w:hAnsi="Times New Roman" w:cs="Times New Roman"/>
          <w:color w:val="000000"/>
        </w:rPr>
        <w:t>Izsoles Telpu pretendents var apskatīt tā atrašanās vietā, apskates laiku (darba dienās) iepriekš saskaņojot ar Kārli Trankali, tel.nr. 20084087, e-pasts:</w:t>
      </w:r>
      <w:r>
        <w:rPr>
          <w:rFonts w:ascii="Times New Roman" w:eastAsia="Times New Roman" w:hAnsi="Times New Roman" w:cs="Times New Roman"/>
        </w:rPr>
        <w:t xml:space="preserve"> </w:t>
      </w:r>
      <w:hyperlink r:id="rId7" w:history="1">
        <w:r>
          <w:rPr>
            <w:rStyle w:val="Hyperlink"/>
            <w:rFonts w:ascii="Times New Roman" w:eastAsia="Times New Roman" w:hAnsi="Times New Roman" w:cs="Times New Roman"/>
          </w:rPr>
          <w:t>karlis.trankalis@lnsc.lv</w:t>
        </w:r>
      </w:hyperlink>
      <w:r>
        <w:rPr>
          <w:rFonts w:ascii="Times New Roman" w:eastAsia="Times New Roman" w:hAnsi="Times New Roman" w:cs="Times New Roman"/>
        </w:rPr>
        <w:t xml:space="preserve"> </w:t>
      </w:r>
    </w:p>
    <w:p w14:paraId="00000021" w14:textId="77777777" w:rsidR="00431AC6" w:rsidRDefault="00431AC6">
      <w:pPr>
        <w:pBdr>
          <w:top w:val="nil"/>
          <w:left w:val="nil"/>
          <w:bottom w:val="nil"/>
          <w:right w:val="nil"/>
          <w:between w:val="nil"/>
        </w:pBdr>
        <w:spacing w:after="0"/>
        <w:ind w:left="360"/>
        <w:jc w:val="both"/>
        <w:rPr>
          <w:rFonts w:ascii="Times New Roman" w:eastAsia="Times New Roman" w:hAnsi="Times New Roman" w:cs="Times New Roman"/>
          <w:b/>
          <w:color w:val="000000"/>
        </w:rPr>
      </w:pPr>
    </w:p>
    <w:p w14:paraId="00000022" w14:textId="77777777" w:rsidR="00431AC6" w:rsidRDefault="00617983">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Informācija par izsoles publicēšanu</w:t>
      </w:r>
    </w:p>
    <w:p w14:paraId="00000023"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bookmarkStart w:id="2" w:name="_heading=h.1fob9te"/>
      <w:bookmarkEnd w:id="2"/>
      <w:r>
        <w:rPr>
          <w:rFonts w:ascii="Times New Roman" w:eastAsia="Times New Roman" w:hAnsi="Times New Roman" w:cs="Times New Roman"/>
          <w:color w:val="000000"/>
        </w:rPr>
        <w:t xml:space="preserve">Sludinājumu par izsoli un nolikumu Sabiedrība publicē savā mājaslapas internetā </w:t>
      </w:r>
      <w:hyperlink r:id="rId8" w:history="1">
        <w:r>
          <w:rPr>
            <w:rStyle w:val="Hyperlink"/>
            <w:rFonts w:ascii="Times New Roman" w:eastAsia="Times New Roman" w:hAnsi="Times New Roman" w:cs="Times New Roman"/>
          </w:rPr>
          <w:t>www.lnsc.lv</w:t>
        </w:r>
      </w:hyperlink>
      <w:r>
        <w:rPr>
          <w:rFonts w:ascii="Times New Roman" w:eastAsia="Times New Roman" w:hAnsi="Times New Roman" w:cs="Times New Roman"/>
          <w:color w:val="000000"/>
        </w:rPr>
        <w:t xml:space="preserve"> sadaļas „Par mums” apakšsadaļā “Iepirkumi un izsoles”.</w:t>
      </w:r>
    </w:p>
    <w:p w14:paraId="00000024"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Sludinājumu par izsoli publicē arī VAS „Valsts nekustamie īpašumi” mājaslapā internetā </w:t>
      </w:r>
      <w:hyperlink r:id="rId9" w:history="1">
        <w:r>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w:t>
      </w:r>
    </w:p>
    <w:p w14:paraId="00000025" w14:textId="77777777" w:rsidR="00431AC6" w:rsidRDefault="00431AC6">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00000026" w14:textId="77777777" w:rsidR="00431AC6" w:rsidRDefault="00617983">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Piedāvājuma iesniegšanas kārtība un prasības pretendentiem</w:t>
      </w:r>
    </w:p>
    <w:p w14:paraId="00000027" w14:textId="782C53BA"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piedāvājumu iesniedz līdz</w:t>
      </w:r>
      <w:r>
        <w:rPr>
          <w:rFonts w:ascii="Times New Roman" w:eastAsia="Times New Roman" w:hAnsi="Times New Roman" w:cs="Times New Roman"/>
        </w:rPr>
        <w:t xml:space="preserve"> </w:t>
      </w:r>
      <w:r w:rsidR="00E5174F">
        <w:rPr>
          <w:rFonts w:ascii="Times New Roman" w:eastAsia="Times New Roman" w:hAnsi="Times New Roman" w:cs="Times New Roman"/>
          <w:b/>
          <w:bCs/>
        </w:rPr>
        <w:t>09</w:t>
      </w:r>
      <w:r>
        <w:rPr>
          <w:rFonts w:ascii="Times New Roman" w:eastAsia="Times New Roman" w:hAnsi="Times New Roman" w:cs="Times New Roman"/>
          <w:b/>
          <w:bCs/>
        </w:rPr>
        <w:t>.</w:t>
      </w:r>
      <w:r w:rsidR="00E5174F">
        <w:rPr>
          <w:rFonts w:ascii="Times New Roman" w:eastAsia="Times New Roman" w:hAnsi="Times New Roman" w:cs="Times New Roman"/>
          <w:b/>
          <w:bCs/>
        </w:rPr>
        <w:t>10</w:t>
      </w:r>
      <w:r>
        <w:rPr>
          <w:rFonts w:ascii="Times New Roman" w:eastAsia="Times New Roman" w:hAnsi="Times New Roman" w:cs="Times New Roman"/>
          <w:b/>
          <w:bCs/>
        </w:rPr>
        <w:t>.2026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1:00</w:t>
      </w:r>
      <w:r>
        <w:rPr>
          <w:rFonts w:ascii="Times New Roman" w:eastAsia="Times New Roman" w:hAnsi="Times New Roman" w:cs="Times New Roman"/>
          <w:color w:val="000000"/>
        </w:rPr>
        <w:t xml:space="preserve"> Sabiedrības Administrācijā, Augšielā</w:t>
      </w:r>
      <w:r>
        <w:rPr>
          <w:rFonts w:ascii="Times New Roman" w:eastAsia="Times New Roman" w:hAnsi="Times New Roman" w:cs="Times New Roman"/>
          <w:color w:val="000000"/>
        </w:rPr>
        <w:t xml:space="preserve"> 1, Rīgā, piedāvājumu iesniedzot personīgi vai nosūtot pa pastu. Pasta sūtījumiem jābūt saņemtiem Sabiedrībā līdz</w:t>
      </w:r>
      <w:r>
        <w:rPr>
          <w:rFonts w:ascii="Times New Roman" w:eastAsia="Times New Roman" w:hAnsi="Times New Roman" w:cs="Times New Roman"/>
        </w:rPr>
        <w:t xml:space="preserve"> </w:t>
      </w:r>
      <w:r w:rsidR="00235F7F">
        <w:rPr>
          <w:rFonts w:ascii="Times New Roman" w:eastAsia="Times New Roman" w:hAnsi="Times New Roman" w:cs="Times New Roman"/>
          <w:b/>
          <w:bCs/>
        </w:rPr>
        <w:t>09</w:t>
      </w:r>
      <w:r>
        <w:rPr>
          <w:rFonts w:ascii="Times New Roman" w:eastAsia="Times New Roman" w:hAnsi="Times New Roman" w:cs="Times New Roman"/>
          <w:b/>
          <w:bCs/>
        </w:rPr>
        <w:t>.</w:t>
      </w:r>
      <w:r w:rsidR="00235F7F">
        <w:rPr>
          <w:rFonts w:ascii="Times New Roman" w:eastAsia="Times New Roman" w:hAnsi="Times New Roman" w:cs="Times New Roman"/>
          <w:b/>
          <w:bCs/>
        </w:rPr>
        <w:t>10</w:t>
      </w:r>
      <w:r>
        <w:rPr>
          <w:rFonts w:ascii="Times New Roman" w:eastAsia="Times New Roman" w:hAnsi="Times New Roman" w:cs="Times New Roman"/>
          <w:b/>
          <w:bCs/>
        </w:rPr>
        <w:t>.2026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1:00.</w:t>
      </w:r>
      <w:r>
        <w:rPr>
          <w:rFonts w:ascii="Times New Roman" w:eastAsia="Times New Roman" w:hAnsi="Times New Roman" w:cs="Times New Roman"/>
          <w:color w:val="000000"/>
        </w:rPr>
        <w:t xml:space="preserve"> </w:t>
      </w:r>
    </w:p>
    <w:p w14:paraId="00000028"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Pretendents piedāvājumu noformē, aizpildot “Pieteikums izsolei” (Nolikuma 1.pielikums), kurā norāda:</w:t>
      </w:r>
    </w:p>
    <w:p w14:paraId="00000029" w14:textId="77777777" w:rsidR="00431AC6" w:rsidRDefault="00617983">
      <w:pPr>
        <w:numPr>
          <w:ilvl w:val="2"/>
          <w:numId w:val="4"/>
        </w:numPr>
        <w:pBdr>
          <w:top w:val="nil"/>
          <w:left w:val="nil"/>
          <w:bottom w:val="nil"/>
          <w:right w:val="nil"/>
          <w:between w:val="nil"/>
        </w:pBdr>
        <w:tabs>
          <w:tab w:val="left" w:pos="1134"/>
        </w:tabs>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fiziska persona – vārdu, uzvārdu, personas kodu, deklarētās dzīvesvietas adresi;</w:t>
      </w:r>
    </w:p>
    <w:p w14:paraId="0000002A" w14:textId="77777777" w:rsidR="00431AC6" w:rsidRDefault="00617983">
      <w:pPr>
        <w:pBdr>
          <w:top w:val="nil"/>
          <w:left w:val="nil"/>
          <w:bottom w:val="nil"/>
          <w:right w:val="nil"/>
          <w:between w:val="nil"/>
        </w:pBdr>
        <w:spacing w:after="0"/>
        <w:ind w:left="1276"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t>juridiska persona – nosaukumu, reģistrācijas numuru, juridisko adresi;</w:t>
      </w:r>
    </w:p>
    <w:p w14:paraId="0000002B" w14:textId="77777777" w:rsidR="00431AC6" w:rsidRDefault="00617983">
      <w:pPr>
        <w:numPr>
          <w:ilvl w:val="2"/>
          <w:numId w:val="4"/>
        </w:numPr>
        <w:pBdr>
          <w:top w:val="nil"/>
          <w:left w:val="nil"/>
          <w:bottom w:val="nil"/>
          <w:right w:val="nil"/>
          <w:between w:val="nil"/>
        </w:pBdr>
        <w:spacing w:after="0"/>
        <w:ind w:hanging="515"/>
        <w:jc w:val="both"/>
        <w:rPr>
          <w:rFonts w:ascii="Times New Roman" w:eastAsia="Times New Roman" w:hAnsi="Times New Roman" w:cs="Times New Roman"/>
          <w:b/>
          <w:i/>
          <w:color w:val="000000"/>
        </w:rPr>
      </w:pPr>
      <w:r>
        <w:rPr>
          <w:rFonts w:ascii="Times New Roman" w:eastAsia="Times New Roman" w:hAnsi="Times New Roman" w:cs="Times New Roman"/>
          <w:color w:val="000000"/>
        </w:rPr>
        <w:t>nomas tiesību pretendenta pārstāvja vārdu, uzvārdu, personas kodu (ja ir), pievienojot pilnvaru (oriģinālu vai apliecinātu kopiju) attiecīgajai personai pārstāvēt pretendenta intereses. Pilnvarā ir jābūt  norādītam, ka persona ir pilnvarota piedalīties Telpu nomas tiesību izsolē. Fiziskās personas izsniegtai pilnvarai ir jābūt apliecinātai notariāli;</w:t>
      </w:r>
    </w:p>
    <w:p w14:paraId="0000002C" w14:textId="77777777" w:rsidR="00431AC6" w:rsidRDefault="00617983">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kontakttālruni un elektroniskā pasta adresi;</w:t>
      </w:r>
    </w:p>
    <w:p w14:paraId="0000002D" w14:textId="77777777" w:rsidR="00431AC6" w:rsidRDefault="00617983">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Izsoles objekta adresi un platību;</w:t>
      </w:r>
    </w:p>
    <w:p w14:paraId="0000002E" w14:textId="77777777" w:rsidR="00431AC6" w:rsidRDefault="00617983">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nomas laikā plānotās darbības izsoles objektā;</w:t>
      </w:r>
    </w:p>
    <w:p w14:paraId="0000002F" w14:textId="77777777" w:rsidR="00431AC6" w:rsidRDefault="00617983">
      <w:pPr>
        <w:numPr>
          <w:ilvl w:val="2"/>
          <w:numId w:val="4"/>
        </w:numPr>
        <w:pBdr>
          <w:top w:val="nil"/>
          <w:left w:val="nil"/>
          <w:bottom w:val="nil"/>
          <w:right w:val="nil"/>
          <w:between w:val="nil"/>
        </w:pBdr>
        <w:tabs>
          <w:tab w:val="left" w:pos="1276"/>
        </w:tabs>
        <w:spacing w:after="0"/>
        <w:ind w:left="1276"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piedāvāto nomas maksas apmēru par vienu iznomājamās platības kvadrātmetru mēnesī bez pievienotās vērtības nodokļa.</w:t>
      </w:r>
    </w:p>
    <w:p w14:paraId="00000030"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var iesniegt vienu piedāvājuma variantu.</w:t>
      </w:r>
    </w:p>
    <w:p w14:paraId="00000031"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Piedāvājumam jābūt spēkā vismaz 1 (vienu) mēnesi no piedāvājuma atvēršanas brīža.</w:t>
      </w:r>
    </w:p>
    <w:p w14:paraId="00000032"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Dokumentiem jābūt skaidri salasāmiem. Ja Komisijai nepieciešams pārliecināties par dokumentu oriģināla juridisko spēku vai dokumenta atvasinājuma (kopijas) pareizību, Komisija dokumentu salīdzināšanai var pieprasīt, lai tiek uzrādīts dokumentu oriģināls, kurš atšķirības gadījumā būs noteicošais dokuments. Ja pastāvēs jebkāda veida pretrunas starp skaitlisko vērtību apzīmējumu ar vārdiem un skaitļiem, noteicošais būs apzīmējums ar vārdiem.</w:t>
      </w:r>
    </w:p>
    <w:p w14:paraId="00000033"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Visi dokumenti iesniedzami latviešu valodā 1 (vienā) eksemplārā. Ārvalstīs izdotiem dokumentiem vai dokumentiem svešvalodā jāpievieno apliecināts dokumenta tulkojums valsts valodā. Iesniegtie pieteikumi izsolei pretendentiem netiek atdoti atpakaļ.</w:t>
      </w:r>
    </w:p>
    <w:p w14:paraId="00000034"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Piedāvājums ar tam pievienotajiem dokumentiem ir jābūt cauršūtiem</w:t>
      </w:r>
      <w:r>
        <w:rPr>
          <w:rFonts w:ascii="Times New Roman" w:eastAsia="Times New Roman" w:hAnsi="Times New Roman" w:cs="Times New Roman"/>
          <w:color w:val="000000"/>
        </w:rPr>
        <w:t xml:space="preserve">, apstiprinātiem ar pretendenta parakstu, jābūt norādītam kopējam lapaspušu skaitam, iesniegto dokumentu kopijām jābūt apliecinātām atbilstoši normatīvajos aktos noteiktajām prasībām. Piedāvājums ir jāiesniedz aizlīmētā aploksnē. </w:t>
      </w:r>
      <w:r>
        <w:rPr>
          <w:rFonts w:ascii="Times New Roman" w:eastAsia="Times New Roman" w:hAnsi="Times New Roman" w:cs="Times New Roman"/>
          <w:b/>
          <w:color w:val="000000"/>
        </w:rPr>
        <w:t>Uz aploksnes jānorāda šāda informācija:</w:t>
      </w:r>
    </w:p>
    <w:p w14:paraId="00000035" w14:textId="77777777" w:rsidR="00431AC6" w:rsidRDefault="00617983">
      <w:pPr>
        <w:numPr>
          <w:ilvl w:val="2"/>
          <w:numId w:val="2"/>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color w:val="000000"/>
        </w:rPr>
        <w:t>Adresāts:</w:t>
      </w:r>
      <w:r>
        <w:rPr>
          <w:rFonts w:ascii="Times New Roman" w:eastAsia="Times New Roman" w:hAnsi="Times New Roman" w:cs="Times New Roman"/>
          <w:b/>
          <w:color w:val="000000"/>
        </w:rPr>
        <w:t xml:space="preserve"> SIA „ Latvijas Nacionālais sporta centrs”, Augšiela 1, Rīga, LV-1009;</w:t>
      </w:r>
    </w:p>
    <w:p w14:paraId="00000036" w14:textId="05BEEEFC" w:rsidR="00431AC6" w:rsidRDefault="00617983">
      <w:pPr>
        <w:numPr>
          <w:ilvl w:val="2"/>
          <w:numId w:val="2"/>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„Par kafijas automāta tirdzniecības vietas nomu, kas atrodas Krišjāņa Barona ielā 99c, Rīgā, izsoles identifikācijas Nr</w:t>
      </w:r>
      <w:r>
        <w:rPr>
          <w:rFonts w:ascii="Times New Roman" w:eastAsia="Times New Roman" w:hAnsi="Times New Roman" w:cs="Times New Roman"/>
          <w:b/>
          <w:color w:val="000000"/>
          <w:shd w:val="clear" w:color="auto" w:fill="EFEFEF"/>
        </w:rPr>
        <w:t>.1-17.2/</w:t>
      </w:r>
      <w:r w:rsidR="00235F7F">
        <w:rPr>
          <w:rFonts w:ascii="Times New Roman" w:eastAsia="Times New Roman" w:hAnsi="Times New Roman" w:cs="Times New Roman"/>
          <w:b/>
          <w:color w:val="000000"/>
          <w:shd w:val="clear" w:color="auto" w:fill="EFEFEF"/>
        </w:rPr>
        <w:t>51</w:t>
      </w:r>
      <w:r>
        <w:rPr>
          <w:rFonts w:ascii="Times New Roman" w:eastAsia="Times New Roman" w:hAnsi="Times New Roman" w:cs="Times New Roman"/>
          <w:b/>
          <w:color w:val="000000"/>
          <w:shd w:val="clear" w:color="auto" w:fill="EFEFEF"/>
        </w:rPr>
        <w:t>”</w:t>
      </w:r>
    </w:p>
    <w:p w14:paraId="00000037" w14:textId="77777777" w:rsidR="00431AC6" w:rsidRDefault="00617983">
      <w:pPr>
        <w:numPr>
          <w:ilvl w:val="2"/>
          <w:numId w:val="2"/>
        </w:numPr>
        <w:pBdr>
          <w:top w:val="nil"/>
          <w:left w:val="nil"/>
          <w:bottom w:val="nil"/>
          <w:right w:val="nil"/>
          <w:between w:val="nil"/>
        </w:pBdr>
        <w:spacing w:after="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„Neatvērt pirms piedāvājumu atvēršanas sanāksmes”;</w:t>
      </w:r>
    </w:p>
    <w:p w14:paraId="00000038" w14:textId="77777777" w:rsidR="00431AC6" w:rsidRDefault="00617983">
      <w:pPr>
        <w:numPr>
          <w:ilvl w:val="2"/>
          <w:numId w:val="2"/>
        </w:numPr>
        <w:pBdr>
          <w:top w:val="nil"/>
          <w:left w:val="nil"/>
          <w:bottom w:val="nil"/>
          <w:right w:val="nil"/>
          <w:between w:val="nil"/>
        </w:pBdr>
        <w:spacing w:after="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Pretendenta nosaukums un juridiskā/deklarētā dzīvesvietas adrese.</w:t>
      </w:r>
    </w:p>
    <w:p w14:paraId="00000039"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Saņemtos piedāvājumus, Sabiedrības darbinieks reģistrē izsoles piedāvājumu reģistrācijas lapā to saņemšanas secībā, uz aploksnes norādot reģistrācijas numuru, saņemšanas datumu un laiku, apliecinot to ar parakstu.</w:t>
      </w:r>
    </w:p>
    <w:p w14:paraId="0000003A"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Piedāvājumus, kas iesniegti pēc Nolikuma 4.1.punktā noteiktā termiņa, Komisija nereģistrē un neatvērtu atgriež atpakaļ iesniedzējiem.</w:t>
      </w:r>
    </w:p>
    <w:p w14:paraId="0000003B"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piedāvājumus glabā neatvērtus līdz izsoles sākumam.</w:t>
      </w:r>
    </w:p>
    <w:p w14:paraId="0000003C"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Ziņas par pretendentiem un to skaitu netiek izpaustas līdz izsoles sākumam.</w:t>
      </w:r>
    </w:p>
    <w:p w14:paraId="0000003D" w14:textId="77777777" w:rsidR="00431AC6" w:rsidRDefault="00431AC6">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0000003E" w14:textId="77777777" w:rsidR="00431AC6" w:rsidRDefault="00617983">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norises kārtība</w:t>
      </w:r>
    </w:p>
    <w:p w14:paraId="0000003F" w14:textId="67F2DE9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Rakstiska izsole (pretendentu piedāvājumu atvēršana) notiks</w:t>
      </w:r>
      <w:r>
        <w:rPr>
          <w:rFonts w:ascii="Times New Roman" w:eastAsia="Times New Roman" w:hAnsi="Times New Roman" w:cs="Times New Roman"/>
        </w:rPr>
        <w:t xml:space="preserve"> </w:t>
      </w:r>
      <w:r w:rsidR="00235F7F">
        <w:rPr>
          <w:rFonts w:ascii="Times New Roman" w:eastAsia="Times New Roman" w:hAnsi="Times New Roman" w:cs="Times New Roman"/>
          <w:b/>
          <w:bCs/>
        </w:rPr>
        <w:t>09</w:t>
      </w:r>
      <w:r>
        <w:rPr>
          <w:rFonts w:ascii="Times New Roman" w:eastAsia="Times New Roman" w:hAnsi="Times New Roman" w:cs="Times New Roman"/>
          <w:b/>
          <w:bCs/>
        </w:rPr>
        <w:t>.</w:t>
      </w:r>
      <w:r w:rsidR="00235F7F">
        <w:rPr>
          <w:rFonts w:ascii="Times New Roman" w:eastAsia="Times New Roman" w:hAnsi="Times New Roman" w:cs="Times New Roman"/>
          <w:b/>
          <w:bCs/>
        </w:rPr>
        <w:t>10</w:t>
      </w:r>
      <w:r>
        <w:rPr>
          <w:rFonts w:ascii="Times New Roman" w:eastAsia="Times New Roman" w:hAnsi="Times New Roman" w:cs="Times New Roman"/>
          <w:b/>
          <w:bCs/>
        </w:rPr>
        <w:t>.2026.</w:t>
      </w:r>
      <w:r>
        <w:rPr>
          <w:rFonts w:ascii="Times New Roman" w:eastAsia="Times New Roman" w:hAnsi="Times New Roman" w:cs="Times New Roman"/>
          <w:b/>
          <w:color w:val="000000"/>
        </w:rPr>
        <w:t xml:space="preserve"> plkst. 1</w:t>
      </w:r>
      <w:r>
        <w:rPr>
          <w:rFonts w:ascii="Times New Roman" w:eastAsia="Times New Roman" w:hAnsi="Times New Roman" w:cs="Times New Roman"/>
          <w:b/>
        </w:rPr>
        <w:t>1:10</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Augšielā 1, Rīgā, Sabiedrības Administrācijas telpās.</w:t>
      </w:r>
    </w:p>
    <w:p w14:paraId="00000040"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sanāksme ir atklāta un tajā var piedalīties visas ieinteresētās personas.</w:t>
      </w:r>
    </w:p>
    <w:p w14:paraId="00000041"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sēde tiek protokolēta.</w:t>
      </w:r>
    </w:p>
    <w:p w14:paraId="00000042"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Atklājot piedāvājumu atvēršanu, Komisijas priekšsēdētājs nosauc izsoles objekta adresi un sastāvu, paziņo izsoles sākumcenu un informē par izsoles kārtību.</w:t>
      </w:r>
    </w:p>
    <w:p w14:paraId="00000043"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Komisijas priekšsēdētājs, atverot katru piedāvājumu to iesniegšanas secībā, nosauc nomas tiesību pretendentu, piedāvājuma iesniegšanas datumu un laiku, kā arī nomas tiesību pretendenta piedāvāto nomas maksas apmēru. </w:t>
      </w:r>
    </w:p>
    <w:p w14:paraId="00000044"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Pretendentu piedāvājumu atbilstības pārbaudi Nolikuma prasībām Komisija veic slēgtā sēdes daļā.  Par izsoles rezultātiem visi pretendenti tiek informēti rakstveidā 3 (trīs) darba dienu laikā pēc lēmuma par izsoles uzvarētāju pieņemšanas.</w:t>
      </w:r>
    </w:p>
    <w:p w14:paraId="00000045" w14:textId="77777777" w:rsidR="00431AC6" w:rsidRDefault="00617983">
      <w:pPr>
        <w:numPr>
          <w:ilvl w:val="1"/>
          <w:numId w:val="4"/>
        </w:numPr>
        <w:pBdr>
          <w:top w:val="nil"/>
          <w:left w:val="nil"/>
          <w:bottom w:val="nil"/>
          <w:right w:val="nil"/>
          <w:between w:val="nil"/>
        </w:pBdr>
        <w:tabs>
          <w:tab w:val="left" w:pos="426"/>
          <w:tab w:val="left" w:pos="851"/>
        </w:tabs>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ir tiesīga pieņemt lēmumu par nomas tiesību pretendenta izslēgšanu no dalības rakstiskā izsolē un nomas pieteikumu tālāk neizskata, ja:</w:t>
      </w:r>
    </w:p>
    <w:p w14:paraId="00000046" w14:textId="77777777" w:rsidR="00431AC6" w:rsidRDefault="00617983">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piedāvājums nav noformēts atbilstoši Nolikuma 4.2.punktam vai piedāvājumā iztrūkst pieprasītā informācija;</w:t>
      </w:r>
    </w:p>
    <w:p w14:paraId="00000047" w14:textId="77777777" w:rsidR="00431AC6" w:rsidRDefault="00617983">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piedāvātais nomas maksas apmērs ir mazāks par Nolikuma 2.3.punktā noteikto izsoles sākumcenu;</w:t>
      </w:r>
    </w:p>
    <w:p w14:paraId="00000048" w14:textId="77777777" w:rsidR="00431AC6" w:rsidRDefault="00617983">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ir iesniedzis nepatiesu informāciju;</w:t>
      </w:r>
    </w:p>
    <w:p w14:paraId="00000049" w14:textId="77777777" w:rsidR="00431AC6" w:rsidRDefault="00617983">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pieteikumu ir parakstījusi personas bez pretendenta pārstāvības tiesībām;</w:t>
      </w:r>
    </w:p>
    <w:p w14:paraId="0000004A" w14:textId="77777777" w:rsidR="00431AC6" w:rsidRDefault="00617983">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 pretendentu ir ierosināta maksātnespēja, pretendents atrodas bankrota, likvidācijas stadijā, pretendenta saimnieciskā darbība ir apturēta vai izbeigta;</w:t>
      </w:r>
    </w:p>
    <w:p w14:paraId="0000004B" w14:textId="77777777" w:rsidR="00431AC6" w:rsidRDefault="00617983">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pretendentam ir Valsts ieņēmumu dienesta administrēto nodokļu (nodevu) parādi un to summa pārsniedz EUR 150,00 (viens simts piecdesmit euro un 00 centi);</w:t>
      </w:r>
    </w:p>
    <w:p w14:paraId="0000004C"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Par izsoles uzvarētāju tiek atzīts pretendents, kura piedāvājums atbilst Nolikuma prasībām un kurš ir nosolījis augstāko nomas maksu.</w:t>
      </w:r>
    </w:p>
    <w:p w14:paraId="0000004D"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Ja pēc visu piedāvājumu atvēršanas Komisija konstatē, ka vairāki pretendenti piedāvājuši vienādu augstāko nomas maksu, Komisija veic vienu no šādām darbībām:</w:t>
      </w:r>
    </w:p>
    <w:p w14:paraId="0000004E" w14:textId="77777777" w:rsidR="00431AC6" w:rsidRDefault="00617983">
      <w:pPr>
        <w:numPr>
          <w:ilvl w:val="2"/>
          <w:numId w:val="5"/>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turpina izsoli, pieņemot rakstiskus piedāvājumus no pretendentiem vai to pārstāvjiem, kas piedāvājuši vienādu augstāko nomas maksu, ja tie piedalās piedāvājumu atvēršanā, un organizē tūlītēju piedāvājumu atvēršanu;</w:t>
      </w:r>
    </w:p>
    <w:p w14:paraId="0000004F" w14:textId="77777777" w:rsidR="00431AC6" w:rsidRDefault="00617983">
      <w:pPr>
        <w:numPr>
          <w:ilvl w:val="2"/>
          <w:numId w:val="5"/>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gadījumā, ja kāds no pretendentiem, kurš piedāvājis vienādu augstāko nomas maksu, nepiedalās izsolē, Komisija rakstiski lūdz pretendentiem, kuri piedāvājuši vienādu augstāko noma maksu, iesniegt savu piedāvājumu par iespējami augstāko nomas maksu, ievērojot Nolikuma 2.4.punktā minēto minimālo soli un nosaka piedāvājumu iesniegšanas un atvēršanas datumu, laiku un vietu.</w:t>
      </w:r>
    </w:p>
    <w:p w14:paraId="00000050"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neviens no nomas tiesību pretendentiem, kuri piedāvājuši augstāko nomas maksu, neiesniedz jaunu piedāvājumu par augstāko nomas maksu, tad Komisija piedāvājumu iesniegšanas secībā rakstiski piedāvā šiem pretendentiem slēgt nomas līgumu atbilstoši nosolītajai nomas maksai.</w:t>
      </w:r>
    </w:p>
    <w:p w14:paraId="00000051"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visu Pretendentu iesniegtie piedāvājumi neatbilst šīs izsoles Nolikuma prasībām, izsole ir izbeidzama bez rezultāta.</w:t>
      </w:r>
    </w:p>
    <w:p w14:paraId="00000052"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Izsole tiek uzskatīta par nenotikušu, ja:</w:t>
      </w:r>
    </w:p>
    <w:p w14:paraId="00000053" w14:textId="77777777" w:rsidR="00431AC6" w:rsidRDefault="00617983">
      <w:pPr>
        <w:numPr>
          <w:ilvl w:val="2"/>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neviens pretendents nav iesniedzis pieteikumu;</w:t>
      </w:r>
    </w:p>
    <w:p w14:paraId="00000054" w14:textId="77777777" w:rsidR="00431AC6" w:rsidRDefault="00617983">
      <w:pPr>
        <w:numPr>
          <w:ilvl w:val="2"/>
          <w:numId w:val="3"/>
        </w:numPr>
        <w:pBdr>
          <w:top w:val="nil"/>
          <w:left w:val="nil"/>
          <w:bottom w:val="nil"/>
          <w:right w:val="nil"/>
          <w:between w:val="nil"/>
        </w:pBdr>
        <w:spacing w:after="0"/>
        <w:ind w:left="1418" w:hanging="698"/>
        <w:jc w:val="both"/>
        <w:rPr>
          <w:rFonts w:ascii="Times New Roman" w:eastAsia="Times New Roman" w:hAnsi="Times New Roman" w:cs="Times New Roman"/>
          <w:color w:val="000000"/>
        </w:rPr>
      </w:pPr>
      <w:r>
        <w:rPr>
          <w:rFonts w:ascii="Times New Roman" w:eastAsia="Times New Roman" w:hAnsi="Times New Roman" w:cs="Times New Roman"/>
          <w:color w:val="000000"/>
        </w:rPr>
        <w:t>ja neviens no pretendentiem, kurš ieguvis tiesības slēgt nomas līgumu, nenoslēdz to noteiktajā termiņā;</w:t>
      </w:r>
    </w:p>
    <w:p w14:paraId="00000055" w14:textId="77777777" w:rsidR="00431AC6" w:rsidRDefault="00617983">
      <w:pPr>
        <w:numPr>
          <w:ilvl w:val="2"/>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ja nomas tiesības iegūst pretendents, kuram nav bijušas tiesības piedalīties izsolē.</w:t>
      </w:r>
    </w:p>
    <w:p w14:paraId="00000056"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izsolei piesakās tikai viens pretendents un tā iesniegtais piedāvājums atbilst Nolikuma prasībām, izsoli atzīt par notikušu un ar vienīgo izsoles pretendentu, ja piedāvātā nomas maksa nav mazāka par izsoles sākumcenu, slēdz nomas līgumu.</w:t>
      </w:r>
    </w:p>
    <w:p w14:paraId="00000057"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Komisijai ir tiesības pārtraukt izsoli, ja tiek iegūta pietiekama informācija un pārliecība, ka pastāv noruna kādu atturēt no piedalīšanās izsolē vai starp pretendentiem pastāv vienošanās, kas var ietekmēt izsoles rezultātus vai gaitu.</w:t>
      </w:r>
    </w:p>
    <w:p w14:paraId="00000058"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patur tiesības jebkurā brīdī pārtraukt izsoli, ja tā konstatē jebkādas nepilnības Nolikumā.</w:t>
      </w:r>
    </w:p>
    <w:p w14:paraId="00000059" w14:textId="77777777" w:rsidR="00431AC6" w:rsidRDefault="00617983">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Pēc lēmuma pieņemšanas par izsoles uzvarētāju, Sabiedrība paziņo izsoles rezultātus visiem pretendentiem, nosūtot rakstisku paziņojumu.</w:t>
      </w:r>
    </w:p>
    <w:p w14:paraId="0000005A" w14:textId="77777777" w:rsidR="00431AC6" w:rsidRDefault="00431AC6">
      <w:pPr>
        <w:spacing w:after="0"/>
        <w:jc w:val="both"/>
        <w:rPr>
          <w:rFonts w:ascii="Times New Roman" w:eastAsia="Times New Roman" w:hAnsi="Times New Roman" w:cs="Times New Roman"/>
          <w:b/>
          <w:i/>
        </w:rPr>
      </w:pPr>
    </w:p>
    <w:p w14:paraId="0000005B" w14:textId="77777777" w:rsidR="00431AC6" w:rsidRDefault="00617983">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Nomas līguma noslēgšana</w:t>
      </w:r>
    </w:p>
    <w:p w14:paraId="0000005C"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Sabiedrība noslēdz nomas līgumu (Nolikuma 2.pielikums) ar pretendentu, kurš uzvarējis izsolē.</w:t>
      </w:r>
    </w:p>
    <w:p w14:paraId="0000005D"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atsakās noslēgt līgumu, tad viņš paziņo Sabiedrībai rakstveidā. Ja 7 (septiņu) dienu laikā no Sabiedrības lūguma parakstīt nomas līgumu,  pretendents neparaksta līgumu un neiesniedz paziņojumu par atteikšanos no līguma slēgšanas, ir uzskatāms, ka nomas tiesību pretendents no nomas līguma slēgšanas ir attiecies.</w:t>
      </w:r>
    </w:p>
    <w:p w14:paraId="0000005E"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kurš piedāvājis augstāko nomas maksu, atsakās slēgt nomas līgumu, Sabiedrība secīgi piedāvā nomas līgumu slēgt tam pretendentam, kurš piedāvājis nākamo augstāko nomas maksu.</w:t>
      </w:r>
    </w:p>
    <w:p w14:paraId="0000005F"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kurš piedāvājis nākamo augstāko nomas maksu, atbildi uz Nolikuma 6.3.punktā noteikto piedāvājumu sniedz 10 dienu laikā no tās nosūtīšanas dienas. Ja pretendents piekrīt parakstīt nomas līgumu par paša nosolīto augstāko nomas maksu, 7 (septiņu) darba dienu laikā pēc piekrišanas došanas noslēdz nomas līgumu ar Sabiedrību.</w:t>
      </w:r>
    </w:p>
    <w:p w14:paraId="00000060" w14:textId="77777777" w:rsidR="00431AC6" w:rsidRDefault="00617983">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Sabiedrība 10 darba dienu laikā pēc nomas līguma noslēgšanas savā mājaslapā internetā </w:t>
      </w:r>
      <w:r>
        <w:rPr>
          <w:rFonts w:ascii="Times New Roman" w:eastAsia="Times New Roman" w:hAnsi="Times New Roman" w:cs="Times New Roman"/>
          <w:color w:val="0563C1"/>
          <w:u w:val="single"/>
        </w:rPr>
        <w:t>www.</w:t>
      </w:r>
      <w:hyperlink r:id="rId10" w:history="1">
        <w:r>
          <w:rPr>
            <w:rFonts w:ascii="Times New Roman" w:eastAsia="Times New Roman" w:hAnsi="Times New Roman" w:cs="Times New Roman"/>
            <w:color w:val="0563C1"/>
            <w:u w:val="single"/>
          </w:rPr>
          <w:t>lnsc.lv</w:t>
        </w:r>
      </w:hyperlink>
      <w:r>
        <w:rPr>
          <w:rFonts w:ascii="Times New Roman" w:eastAsia="Times New Roman" w:hAnsi="Times New Roman" w:cs="Times New Roman"/>
          <w:color w:val="000000"/>
        </w:rPr>
        <w:t xml:space="preserve"> sadaļas „Par mums” apakšsadaļā</w:t>
      </w:r>
      <w:r>
        <w:rPr>
          <w:rFonts w:ascii="Times New Roman" w:eastAsia="Times New Roman" w:hAnsi="Times New Roman" w:cs="Times New Roman"/>
          <w:color w:val="000000"/>
        </w:rPr>
        <w:t xml:space="preserve"> “Iepirkumi un izsoles”, kā arī VAS „Valsts nekustamie īpašumi” mājaslapā internetā </w:t>
      </w:r>
      <w:hyperlink r:id="rId11" w:history="1">
        <w:r>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publicē informāciju par noslēgto līgumu.</w:t>
      </w:r>
    </w:p>
    <w:p w14:paraId="00000061" w14:textId="77777777" w:rsidR="00431AC6" w:rsidRDefault="00431AC6">
      <w:pPr>
        <w:rPr>
          <w:rFonts w:ascii="Times New Roman" w:eastAsia="Times New Roman" w:hAnsi="Times New Roman" w:cs="Times New Roman"/>
          <w:color w:val="000000"/>
        </w:rPr>
      </w:pPr>
    </w:p>
    <w:p w14:paraId="00000062" w14:textId="77777777" w:rsidR="00431AC6" w:rsidRDefault="00617983">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Pielikumi</w:t>
      </w:r>
    </w:p>
    <w:p w14:paraId="00000063" w14:textId="77777777" w:rsidR="00431AC6" w:rsidRDefault="00617983">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color w:val="000000"/>
        </w:rPr>
        <w:t>1.pielikums - Izsoles pieteikuma veidlapa uz 1 lapas;</w:t>
      </w:r>
    </w:p>
    <w:p w14:paraId="00000064" w14:textId="77777777" w:rsidR="00431AC6" w:rsidRDefault="00617983">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color w:val="000000"/>
        </w:rPr>
        <w:t>2.pielikums -  Nedzīvojamo telpu nomas līguma projekts ar pielikumu uz 6 lapām.</w:t>
      </w:r>
    </w:p>
    <w:p w14:paraId="00000065" w14:textId="77777777" w:rsidR="00431AC6" w:rsidRDefault="00431AC6">
      <w:pPr>
        <w:spacing w:after="0"/>
        <w:jc w:val="both"/>
        <w:rPr>
          <w:rFonts w:ascii="Times New Roman" w:eastAsia="Times New Roman" w:hAnsi="Times New Roman" w:cs="Times New Roman"/>
          <w:b/>
          <w:i/>
        </w:rPr>
      </w:pPr>
    </w:p>
    <w:p w14:paraId="00000066" w14:textId="77777777" w:rsidR="00431AC6" w:rsidRDefault="00431AC6">
      <w:pPr>
        <w:spacing w:after="0"/>
        <w:jc w:val="both"/>
        <w:rPr>
          <w:rFonts w:ascii="Times New Roman" w:eastAsia="Times New Roman" w:hAnsi="Times New Roman" w:cs="Times New Roman"/>
          <w:b/>
          <w:i/>
        </w:rPr>
      </w:pPr>
    </w:p>
    <w:p w14:paraId="00000067" w14:textId="77777777" w:rsidR="00431AC6" w:rsidRDefault="00431AC6">
      <w:pPr>
        <w:spacing w:after="0"/>
        <w:jc w:val="both"/>
        <w:rPr>
          <w:rFonts w:ascii="Times New Roman" w:eastAsia="Times New Roman" w:hAnsi="Times New Roman" w:cs="Times New Roman"/>
          <w:b/>
          <w:i/>
        </w:rPr>
      </w:pPr>
    </w:p>
    <w:p w14:paraId="00000068" w14:textId="77777777" w:rsidR="00431AC6" w:rsidRDefault="00617983">
      <w:pPr>
        <w:spacing w:after="0"/>
        <w:jc w:val="both"/>
        <w:rPr>
          <w:rFonts w:ascii="Times New Roman" w:eastAsia="Times New Roman" w:hAnsi="Times New Roman" w:cs="Times New Roman"/>
        </w:rPr>
      </w:pPr>
      <w:r>
        <w:rPr>
          <w:rFonts w:ascii="Times New Roman" w:eastAsia="Times New Roman" w:hAnsi="Times New Roman" w:cs="Times New Roman"/>
        </w:rPr>
        <w:t xml:space="preserve">Komisijas priekšsēdētājs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J.Valters</w:t>
      </w:r>
    </w:p>
    <w:p w14:paraId="00000069" w14:textId="77777777" w:rsidR="00431AC6" w:rsidRDefault="00431AC6"/>
    <w:p w14:paraId="0000006A" w14:textId="77777777" w:rsidR="00431AC6" w:rsidRDefault="00431AC6"/>
    <w:sectPr w:rsidR="00431AC6">
      <w:headerReference w:type="default" r:id="rId12"/>
      <w:footerReference w:type="first" r:id="rId13"/>
      <w:pgSz w:w="11906" w:h="16838"/>
      <w:pgMar w:top="709" w:right="566" w:bottom="1135"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4C4B3" w14:textId="77777777" w:rsidR="00617983" w:rsidRDefault="00617983">
      <w:pPr>
        <w:spacing w:after="0" w:line="240" w:lineRule="auto"/>
      </w:pPr>
      <w:r>
        <w:separator/>
      </w:r>
    </w:p>
  </w:endnote>
  <w:endnote w:type="continuationSeparator" w:id="0">
    <w:p w14:paraId="41FF8922" w14:textId="77777777" w:rsidR="00617983" w:rsidRDefault="00617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D" w14:textId="77777777" w:rsidR="00431AC6" w:rsidRDefault="00617983">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Lapa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no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NUMPAGES</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fldChar w:fldCharType="end"/>
    </w:r>
  </w:p>
  <w:p w14:paraId="0000006E" w14:textId="77777777" w:rsidR="00431AC6" w:rsidRDefault="00431AC6">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11ABE" w14:textId="77777777" w:rsidR="00617983" w:rsidRDefault="00617983">
      <w:pPr>
        <w:spacing w:after="0" w:line="240" w:lineRule="auto"/>
      </w:pPr>
      <w:r>
        <w:separator/>
      </w:r>
    </w:p>
  </w:footnote>
  <w:footnote w:type="continuationSeparator" w:id="0">
    <w:p w14:paraId="3E2D6782" w14:textId="77777777" w:rsidR="00617983" w:rsidRDefault="00617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B" w14:textId="77777777" w:rsidR="00431AC6" w:rsidRDefault="00617983">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color w:val="000000"/>
      </w:rPr>
      <w:t>2</w:t>
    </w:r>
    <w:r>
      <w:rPr>
        <w:rFonts w:ascii="Times New Roman" w:eastAsia="Times New Roman" w:hAnsi="Times New Roman" w:cs="Times New Roman"/>
        <w:color w:val="000000"/>
      </w:rPr>
      <w:fldChar w:fldCharType="end"/>
    </w:r>
  </w:p>
  <w:p w14:paraId="0000006C" w14:textId="77777777" w:rsidR="00431AC6" w:rsidRDefault="00431AC6">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4187"/>
    <w:multiLevelType w:val="multilevel"/>
    <w:tmpl w:val="15D635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9.%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B242C1"/>
    <w:multiLevelType w:val="hybridMultilevel"/>
    <w:tmpl w:val="3BF6B860"/>
    <w:lvl w:ilvl="0" w:tplc="D920557A">
      <w:start w:val="1"/>
      <w:numFmt w:val="bullet"/>
      <w:lvlText w:val=""/>
      <w:lvlJc w:val="left"/>
      <w:pPr>
        <w:ind w:left="720" w:hanging="360"/>
      </w:pPr>
      <w:rPr>
        <w:rFonts w:ascii="Symbol" w:hAnsi="Symbol"/>
      </w:rPr>
    </w:lvl>
    <w:lvl w:ilvl="1" w:tplc="A3EC1968" w:tentative="1">
      <w:start w:val="1"/>
      <w:numFmt w:val="bullet"/>
      <w:lvlText w:val="o"/>
      <w:lvlJc w:val="left"/>
      <w:pPr>
        <w:ind w:left="1440" w:hanging="360"/>
      </w:pPr>
      <w:rPr>
        <w:rFonts w:ascii="Courier New" w:hAnsi="Courier New" w:cs="Courier New"/>
      </w:rPr>
    </w:lvl>
    <w:lvl w:ilvl="2" w:tplc="F94EC344" w:tentative="1">
      <w:start w:val="1"/>
      <w:numFmt w:val="bullet"/>
      <w:lvlText w:val=""/>
      <w:lvlJc w:val="left"/>
      <w:pPr>
        <w:ind w:left="2160" w:hanging="360"/>
      </w:pPr>
      <w:rPr>
        <w:rFonts w:ascii="Wingdings" w:hAnsi="Wingdings"/>
      </w:rPr>
    </w:lvl>
    <w:lvl w:ilvl="3" w:tplc="B5EC92D0" w:tentative="1">
      <w:start w:val="1"/>
      <w:numFmt w:val="bullet"/>
      <w:lvlText w:val=""/>
      <w:lvlJc w:val="left"/>
      <w:pPr>
        <w:ind w:left="2880" w:hanging="360"/>
      </w:pPr>
      <w:rPr>
        <w:rFonts w:ascii="Symbol" w:hAnsi="Symbol"/>
      </w:rPr>
    </w:lvl>
    <w:lvl w:ilvl="4" w:tplc="E1D8D876" w:tentative="1">
      <w:start w:val="1"/>
      <w:numFmt w:val="bullet"/>
      <w:lvlText w:val="o"/>
      <w:lvlJc w:val="left"/>
      <w:pPr>
        <w:ind w:left="3600" w:hanging="360"/>
      </w:pPr>
      <w:rPr>
        <w:rFonts w:ascii="Courier New" w:hAnsi="Courier New" w:cs="Courier New"/>
      </w:rPr>
    </w:lvl>
    <w:lvl w:ilvl="5" w:tplc="DF2AF942" w:tentative="1">
      <w:start w:val="1"/>
      <w:numFmt w:val="bullet"/>
      <w:lvlText w:val=""/>
      <w:lvlJc w:val="left"/>
      <w:pPr>
        <w:ind w:left="4320" w:hanging="360"/>
      </w:pPr>
      <w:rPr>
        <w:rFonts w:ascii="Wingdings" w:hAnsi="Wingdings"/>
      </w:rPr>
    </w:lvl>
    <w:lvl w:ilvl="6" w:tplc="F09C54C8" w:tentative="1">
      <w:start w:val="1"/>
      <w:numFmt w:val="bullet"/>
      <w:lvlText w:val=""/>
      <w:lvlJc w:val="left"/>
      <w:pPr>
        <w:ind w:left="5040" w:hanging="360"/>
      </w:pPr>
      <w:rPr>
        <w:rFonts w:ascii="Symbol" w:hAnsi="Symbol"/>
      </w:rPr>
    </w:lvl>
    <w:lvl w:ilvl="7" w:tplc="069C02EA" w:tentative="1">
      <w:start w:val="1"/>
      <w:numFmt w:val="bullet"/>
      <w:lvlText w:val="o"/>
      <w:lvlJc w:val="left"/>
      <w:pPr>
        <w:ind w:left="5760" w:hanging="360"/>
      </w:pPr>
      <w:rPr>
        <w:rFonts w:ascii="Courier New" w:hAnsi="Courier New" w:cs="Courier New"/>
      </w:rPr>
    </w:lvl>
    <w:lvl w:ilvl="8" w:tplc="095683A0" w:tentative="1">
      <w:start w:val="1"/>
      <w:numFmt w:val="bullet"/>
      <w:lvlText w:val=""/>
      <w:lvlJc w:val="left"/>
      <w:pPr>
        <w:ind w:left="6480" w:hanging="360"/>
      </w:pPr>
      <w:rPr>
        <w:rFonts w:ascii="Wingdings" w:hAnsi="Wingdings"/>
      </w:rPr>
    </w:lvl>
  </w:abstractNum>
  <w:abstractNum w:abstractNumId="2" w15:restartNumberingAfterBreak="0">
    <w:nsid w:val="1B856515"/>
    <w:multiLevelType w:val="multilevel"/>
    <w:tmpl w:val="3F2CD24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4.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2F3762"/>
    <w:multiLevelType w:val="multilevel"/>
    <w:tmpl w:val="C9648A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D954B5B"/>
    <w:multiLevelType w:val="multilevel"/>
    <w:tmpl w:val="32463692"/>
    <w:lvl w:ilvl="0">
      <w:start w:val="1"/>
      <w:numFmt w:val="decimal"/>
      <w:lvlText w:val="%1."/>
      <w:lvlJc w:val="left"/>
      <w:pPr>
        <w:ind w:left="360" w:hanging="360"/>
      </w:pPr>
    </w:lvl>
    <w:lvl w:ilvl="1">
      <w:start w:val="1"/>
      <w:numFmt w:val="decimal"/>
      <w:lvlText w:val="%1.%2."/>
      <w:lvlJc w:val="left"/>
      <w:pPr>
        <w:ind w:left="4118" w:hanging="432"/>
      </w:pPr>
      <w:rPr>
        <w:b w:val="0"/>
        <w:i w:val="0"/>
        <w:color w:val="000000"/>
      </w:rPr>
    </w:lvl>
    <w:lvl w:ilvl="2">
      <w:start w:val="1"/>
      <w:numFmt w:val="decimal"/>
      <w:lvlText w:val="%1.%2.%3."/>
      <w:lvlJc w:val="left"/>
      <w:pPr>
        <w:ind w:left="1224" w:hanging="504"/>
      </w:pPr>
      <w:rPr>
        <w:rFonts w:ascii="Times New Roman" w:eastAsia="Times New Roman" w:hAnsi="Times New Roman" w:cs="Times New Roman"/>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9EE0362"/>
    <w:multiLevelType w:val="multilevel"/>
    <w:tmpl w:val="039A723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99723811">
    <w:abstractNumId w:val="5"/>
  </w:num>
  <w:num w:numId="2" w16cid:durableId="1853762953">
    <w:abstractNumId w:val="2"/>
  </w:num>
  <w:num w:numId="3" w16cid:durableId="1457067677">
    <w:abstractNumId w:val="3"/>
  </w:num>
  <w:num w:numId="4" w16cid:durableId="65610030">
    <w:abstractNumId w:val="4"/>
  </w:num>
  <w:num w:numId="5" w16cid:durableId="834370885">
    <w:abstractNumId w:val="0"/>
  </w:num>
  <w:num w:numId="6" w16cid:durableId="563564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8D1"/>
    <w:rsid w:val="000B3314"/>
    <w:rsid w:val="00131108"/>
    <w:rsid w:val="00235F7F"/>
    <w:rsid w:val="003C303A"/>
    <w:rsid w:val="00431AC6"/>
    <w:rsid w:val="00457E22"/>
    <w:rsid w:val="00617983"/>
    <w:rsid w:val="00643C1C"/>
    <w:rsid w:val="009553CD"/>
    <w:rsid w:val="00B162E9"/>
    <w:rsid w:val="00BB2D45"/>
    <w:rsid w:val="00CE2ADE"/>
    <w:rsid w:val="00DC5419"/>
    <w:rsid w:val="00E5174F"/>
    <w:rsid w:val="00F228D1"/>
    <w:rsid w:val="00FA7A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5CC9"/>
  <w15:chartTrackingRefBased/>
  <w15:docId w15:val="{4FCC9004-BD9A-44B7-AFFC-B1A855F8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eastAsia="lv-LV"/>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nsc.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arlis.trankalis@lnsc.l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ni.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daugavasstadions.lv" TargetMode="External"/><Relationship Id="rId4" Type="http://schemas.openxmlformats.org/officeDocument/2006/relationships/webSettings" Target="webSettings.xml"/><Relationship Id="rId9" Type="http://schemas.openxmlformats.org/officeDocument/2006/relationships/hyperlink" Target="http://www.vni.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1710</Words>
  <Characters>9748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revision>3</cp:revision>
  <dcterms:created xsi:type="dcterms:W3CDTF">2026-09-25T06:59:00Z</dcterms:created>
  <dcterms:modified xsi:type="dcterms:W3CDTF">2026-09-25T07:01:00Z</dcterms:modified>
</cp:coreProperties>
</file>