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5A3FA9" w:rsidRDefault="00313C2C">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5A3FA9" w:rsidRDefault="00313C2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77777777" w:rsidR="005A3FA9" w:rsidRDefault="00313C2C">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Nekustamā īpašuma komisijas 2026.gada 29. aprīļa sēdē</w:t>
      </w:r>
    </w:p>
    <w:p w14:paraId="00000008" w14:textId="77777777" w:rsidR="005A3FA9" w:rsidRDefault="00313C2C">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Nr.1-17.1/13</w:t>
      </w:r>
    </w:p>
    <w:p w14:paraId="00000009" w14:textId="77777777" w:rsidR="005A3FA9" w:rsidRDefault="005A3FA9">
      <w:pPr>
        <w:spacing w:after="0"/>
        <w:jc w:val="right"/>
        <w:rPr>
          <w:rFonts w:ascii="Times New Roman" w:eastAsia="Times New Roman" w:hAnsi="Times New Roman" w:cs="Times New Roman"/>
        </w:rPr>
      </w:pPr>
    </w:p>
    <w:p w14:paraId="0000000A" w14:textId="77777777" w:rsidR="005A3FA9" w:rsidRDefault="005A3FA9">
      <w:pPr>
        <w:spacing w:after="0"/>
        <w:jc w:val="right"/>
        <w:rPr>
          <w:rFonts w:ascii="Times New Roman" w:eastAsia="Times New Roman" w:hAnsi="Times New Roman" w:cs="Times New Roman"/>
        </w:rPr>
      </w:pPr>
    </w:p>
    <w:p w14:paraId="0000000B" w14:textId="77777777" w:rsidR="005A3FA9" w:rsidRDefault="00313C2C">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77777777" w:rsidR="005A3FA9" w:rsidRDefault="00313C2C">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Nedzīvojamās telpas Nr.21</w:t>
      </w:r>
      <w:r>
        <w:rPr>
          <w:rFonts w:ascii="Times New Roman" w:eastAsia="Times New Roman" w:hAnsi="Times New Roman" w:cs="Times New Roman"/>
        </w:rPr>
        <w:t xml:space="preserve"> noma, kas atrodas Šveices ielā 13, Siguldā</w:t>
      </w:r>
    </w:p>
    <w:p w14:paraId="0000000D" w14:textId="77777777" w:rsidR="005A3FA9" w:rsidRDefault="00313C2C">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24,3 m</w:t>
      </w:r>
      <w:r>
        <w:rPr>
          <w:rFonts w:ascii="Times New Roman" w:eastAsia="Times New Roman" w:hAnsi="Times New Roman" w:cs="Times New Roman"/>
          <w:sz w:val="23"/>
          <w:szCs w:val="23"/>
          <w:vertAlign w:val="superscript"/>
        </w:rPr>
        <w:t>2</w:t>
      </w:r>
    </w:p>
    <w:p w14:paraId="0000000E" w14:textId="77777777" w:rsidR="005A3FA9" w:rsidRDefault="00313C2C">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1-17.2/27</w:t>
      </w:r>
    </w:p>
    <w:p w14:paraId="0000000F" w14:textId="77777777" w:rsidR="005A3FA9" w:rsidRDefault="005A3FA9">
      <w:pPr>
        <w:spacing w:after="0"/>
        <w:jc w:val="center"/>
        <w:rPr>
          <w:rFonts w:ascii="Times New Roman" w:eastAsia="Times New Roman" w:hAnsi="Times New Roman" w:cs="Times New Roman"/>
        </w:rPr>
      </w:pPr>
    </w:p>
    <w:p w14:paraId="00000010" w14:textId="77777777" w:rsidR="005A3FA9" w:rsidRDefault="00313C2C">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Izsoles veids: </w:t>
      </w:r>
      <w:r>
        <w:rPr>
          <w:rFonts w:ascii="Times New Roman" w:eastAsia="Times New Roman" w:hAnsi="Times New Roman" w:cs="Times New Roman"/>
          <w:color w:val="000000"/>
        </w:rPr>
        <w:t>atkārtota izsole, rakstiska izsole ar augšupejošu soli.</w:t>
      </w:r>
    </w:p>
    <w:p w14:paraId="00000015"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1-17.2/27</w:t>
      </w:r>
    </w:p>
    <w:p w14:paraId="00000016" w14:textId="77777777" w:rsidR="005A3FA9" w:rsidRDefault="00313C2C">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Kontaktpersona: Arnis Mileiko</w:t>
      </w:r>
      <w:r>
        <w:rPr>
          <w:rFonts w:ascii="Times New Roman" w:eastAsia="Times New Roman" w:hAnsi="Times New Roman" w:cs="Times New Roman"/>
          <w:color w:val="000000"/>
        </w:rPr>
        <w:t>, tel.nr. 29343991, e-pasts: arnis.mileiko@lnsc.l</w:t>
      </w:r>
      <w:r>
        <w:rPr>
          <w:rFonts w:ascii="Times New Roman" w:eastAsia="Times New Roman" w:hAnsi="Times New Roman" w:cs="Times New Roman"/>
        </w:rPr>
        <w:t>v</w:t>
      </w:r>
    </w:p>
    <w:p w14:paraId="00000017" w14:textId="77777777" w:rsidR="005A3FA9" w:rsidRDefault="00313C2C">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77777777" w:rsidR="005A3FA9" w:rsidRDefault="00313C2C">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nomas tiesības uz nedzīvojamo telpu Nr.21 ar kopējo platību 24,3</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 xml:space="preserve">Šveices ielā 13, Siguldā </w:t>
      </w:r>
      <w:r>
        <w:rPr>
          <w:rFonts w:ascii="Times New Roman" w:eastAsia="Times New Roman" w:hAnsi="Times New Roman" w:cs="Times New Roman"/>
        </w:rPr>
        <w:t>(turpmāk – Nomas objekts)</w:t>
      </w:r>
      <w:r>
        <w:rPr>
          <w:rFonts w:ascii="Times New Roman" w:eastAsia="Times New Roman" w:hAnsi="Times New Roman" w:cs="Times New Roman"/>
          <w:color w:val="000000"/>
        </w:rPr>
        <w:t>.</w:t>
      </w:r>
      <w:r>
        <w:rPr>
          <w:rFonts w:ascii="Times New Roman" w:eastAsia="Times New Roman" w:hAnsi="Times New Roman" w:cs="Times New Roman"/>
        </w:rPr>
        <w:t xml:space="preserve"> </w:t>
      </w:r>
    </w:p>
    <w:p w14:paraId="0000001A" w14:textId="77777777" w:rsidR="005A3FA9" w:rsidRDefault="00313C2C">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Pr>
          <w:rFonts w:ascii="Times New Roman" w:eastAsia="Times New Roman" w:hAnsi="Times New Roman" w:cs="Times New Roman"/>
        </w:rPr>
        <w:t xml:space="preserve">Biroja telpas, sporta nodarbību telpas. </w:t>
      </w:r>
    </w:p>
    <w:p w14:paraId="0000001B"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145,80</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(simtu četrdesmit pieci</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eiro un 80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14,00  (četrpadsmit eiro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0F6ECDAC"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2</w:t>
      </w:r>
      <w:r>
        <w:rPr>
          <w:rFonts w:ascii="Times New Roman" w:eastAsia="Times New Roman" w:hAnsi="Times New Roman" w:cs="Times New Roman"/>
        </w:rPr>
        <w:t xml:space="preserve"> </w:t>
      </w:r>
      <w:r>
        <w:rPr>
          <w:rFonts w:ascii="Times New Roman" w:eastAsia="Times New Roman" w:hAnsi="Times New Roman" w:cs="Times New Roman"/>
          <w:color w:val="000000"/>
        </w:rPr>
        <w:t>(divi) gadi.</w:t>
      </w:r>
      <w:r w:rsidR="00AD43F2">
        <w:rPr>
          <w:rFonts w:ascii="Times New Roman" w:eastAsia="Times New Roman" w:hAnsi="Times New Roman" w:cs="Times New Roman"/>
          <w:color w:val="000000"/>
        </w:rPr>
        <w:t xml:space="preserve"> Telpas pieejamas nomai sākot ar 2026. gada 1. jūniju.</w:t>
      </w:r>
    </w:p>
    <w:p w14:paraId="0000001E"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Izsoles Telpu pretendents var apskatīt tā atrašanās vietā, apskates laiku (darba dienās) iepriekš saskaņojot ar Arni Mileiko, tel.nr. 29343991, e-pasts:</w:t>
      </w:r>
      <w:r>
        <w:rPr>
          <w:rFonts w:ascii="Times New Roman" w:eastAsia="Times New Roman" w:hAnsi="Times New Roman" w:cs="Times New Roman"/>
        </w:rPr>
        <w:t xml:space="preserve"> arnis.mileiko@lnsc.lv</w:t>
      </w:r>
    </w:p>
    <w:p w14:paraId="00000022" w14:textId="77777777" w:rsidR="005A3FA9" w:rsidRDefault="005A3FA9">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5A3FA9" w:rsidRDefault="005A3FA9">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Pr>
          <w:rFonts w:ascii="Times New Roman" w:eastAsia="Times New Roman" w:hAnsi="Times New Roman" w:cs="Times New Roman"/>
          <w:b/>
          <w:bCs/>
        </w:rPr>
        <w:t>15.05.2026</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vai Sabiedrības </w:t>
      </w:r>
      <w:proofErr w:type="spellStart"/>
      <w:r>
        <w:rPr>
          <w:rFonts w:ascii="Times New Roman" w:eastAsia="Times New Roman" w:hAnsi="Times New Roman" w:cs="Times New Roman"/>
          <w:color w:val="000000"/>
        </w:rPr>
        <w:t>struktūvienībā</w:t>
      </w:r>
      <w:proofErr w:type="spellEnd"/>
      <w:r>
        <w:rPr>
          <w:rFonts w:ascii="Times New Roman" w:eastAsia="Times New Roman" w:hAnsi="Times New Roman" w:cs="Times New Roman"/>
          <w:color w:val="000000"/>
        </w:rPr>
        <w:t xml:space="preserve"> “Bobsleja un kamaniņu trase “Sigulda””, Šveices ielā 13, Siguldā piedāvājumu iesniedzot personīgi vai nosūtot pa pastu. Pasta sūtījumiem jābūt saņemtiem Sabiedrībā līdz </w:t>
      </w:r>
      <w:r>
        <w:rPr>
          <w:rFonts w:ascii="Times New Roman" w:eastAsia="Times New Roman" w:hAnsi="Times New Roman" w:cs="Times New Roman"/>
          <w:b/>
          <w:bCs/>
          <w:color w:val="000000"/>
        </w:rPr>
        <w:t>15</w:t>
      </w:r>
      <w:r>
        <w:rPr>
          <w:rFonts w:ascii="Times New Roman" w:eastAsia="Times New Roman" w:hAnsi="Times New Roman" w:cs="Times New Roman"/>
          <w:b/>
          <w:bCs/>
        </w:rPr>
        <w:t>.05.2026</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5A3FA9" w:rsidRDefault="00313C2C">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5A3FA9" w:rsidRDefault="00313C2C">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5A3FA9" w:rsidRDefault="00313C2C">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5A3FA9" w:rsidRDefault="00313C2C">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5A3FA9" w:rsidRDefault="00313C2C">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5A3FA9" w:rsidRDefault="00313C2C">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5A3FA9" w:rsidRDefault="00313C2C">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w:t>
      </w:r>
      <w:proofErr w:type="spellStart"/>
      <w:r>
        <w:rPr>
          <w:rFonts w:ascii="Times New Roman" w:eastAsia="Times New Roman" w:hAnsi="Times New Roman" w:cs="Times New Roman"/>
          <w:color w:val="000000"/>
        </w:rPr>
        <w:t>cauršūtiem</w:t>
      </w:r>
      <w:proofErr w:type="spellEnd"/>
      <w:r>
        <w:rPr>
          <w:rFonts w:ascii="Times New Roman" w:eastAsia="Times New Roman" w:hAnsi="Times New Roman" w:cs="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5A3FA9" w:rsidRDefault="00313C2C">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bCs/>
          <w:color w:val="000000"/>
        </w:rPr>
        <w:t>Adresāts: SIA</w:t>
      </w:r>
      <w:r>
        <w:rPr>
          <w:rFonts w:ascii="Times New Roman" w:eastAsia="Times New Roman" w:hAnsi="Times New Roman" w:cs="Times New Roman"/>
          <w:b/>
          <w:color w:val="000000"/>
        </w:rPr>
        <w:t xml:space="preserve"> „ Latvijas Nacionālais sporta centrs”, Augšiela 1, Rīga, LV-1009;</w:t>
      </w:r>
    </w:p>
    <w:p w14:paraId="00000037" w14:textId="77777777" w:rsidR="005A3FA9" w:rsidRDefault="00313C2C">
      <w:pPr>
        <w:numPr>
          <w:ilvl w:val="2"/>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„Nedzīvojamās telpas Nr.21 noma, kas atrodas Šveices ielā 13, Siguldā ar kopējo platību 24,3 m2, izsoles identifikācijas Nr.1-17.2/27”</w:t>
      </w:r>
    </w:p>
    <w:p w14:paraId="00000038" w14:textId="77777777" w:rsidR="005A3FA9" w:rsidRDefault="00313C2C">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„Neatvērt pirms piedāvājumu atvēršanas sanāksmes”;</w:t>
      </w:r>
    </w:p>
    <w:p w14:paraId="00000039" w14:textId="77777777" w:rsidR="005A3FA9" w:rsidRDefault="00313C2C">
      <w:pPr>
        <w:numPr>
          <w:ilvl w:val="2"/>
          <w:numId w:val="2"/>
        </w:num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Pretendenta nosaukums un juridiskā/deklarētā dzīvesvietas adrese.</w:t>
      </w:r>
    </w:p>
    <w:p w14:paraId="0000003A"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5A3FA9" w:rsidRDefault="005A3FA9">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b/>
          <w:bCs/>
        </w:rPr>
        <w:t xml:space="preserve"> 15.05.2026</w:t>
      </w:r>
      <w:r>
        <w:rPr>
          <w:rFonts w:ascii="Times New Roman" w:eastAsia="Times New Roman" w:hAnsi="Times New Roman" w:cs="Times New Roman"/>
          <w:b/>
          <w:bCs/>
          <w:color w:val="000000"/>
        </w:rPr>
        <w:t>.</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 vai Šveices ielā 13, Siguldā, Sabiedrības struktūrvienības “Bobsleja un kamaniņu trase “Sigulda”” telpās.</w:t>
      </w:r>
    </w:p>
    <w:p w14:paraId="00000041"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5A3FA9" w:rsidRDefault="00313C2C">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 pretendentu ir ierosināta maksātnespēja, pretendents atrodas bankrota, likvidācijas stadijā, pretendenta saimnieciskā darbība ir apturēta vai izbeigta;</w:t>
      </w:r>
    </w:p>
    <w:p w14:paraId="0000004C" w14:textId="77777777" w:rsidR="005A3FA9" w:rsidRDefault="00313C2C">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5A3FA9" w:rsidRDefault="00313C2C">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5A3FA9" w:rsidRDefault="00313C2C">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5A3FA9" w:rsidRDefault="00313C2C">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5A3FA9" w:rsidRDefault="00313C2C">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5A3FA9" w:rsidRDefault="00313C2C">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5A3FA9" w:rsidRDefault="00313C2C">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5A3FA9" w:rsidRDefault="005A3FA9">
      <w:pPr>
        <w:spacing w:after="0"/>
        <w:jc w:val="both"/>
        <w:rPr>
          <w:rFonts w:ascii="Times New Roman" w:eastAsia="Times New Roman" w:hAnsi="Times New Roman" w:cs="Times New Roman"/>
          <w:b/>
          <w:i/>
        </w:rPr>
      </w:pPr>
    </w:p>
    <w:p w14:paraId="0000005C"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5A3FA9" w:rsidRDefault="00313C2C">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5A3FA9" w:rsidRDefault="005A3FA9">
      <w:pPr>
        <w:rPr>
          <w:rFonts w:ascii="Times New Roman" w:eastAsia="Times New Roman" w:hAnsi="Times New Roman" w:cs="Times New Roman"/>
          <w:color w:val="000000"/>
        </w:rPr>
      </w:pPr>
    </w:p>
    <w:p w14:paraId="00000063" w14:textId="77777777" w:rsidR="005A3FA9" w:rsidRDefault="00313C2C">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Pielikumi</w:t>
      </w:r>
    </w:p>
    <w:p w14:paraId="00000064" w14:textId="77777777" w:rsidR="005A3FA9" w:rsidRDefault="00313C2C">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5A3FA9" w:rsidRDefault="00313C2C">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5A3FA9" w:rsidRDefault="005A3FA9">
      <w:pPr>
        <w:spacing w:after="0"/>
        <w:jc w:val="both"/>
        <w:rPr>
          <w:rFonts w:ascii="Times New Roman" w:eastAsia="Times New Roman" w:hAnsi="Times New Roman" w:cs="Times New Roman"/>
          <w:b/>
          <w:i/>
        </w:rPr>
      </w:pPr>
    </w:p>
    <w:p w14:paraId="00000067" w14:textId="77777777" w:rsidR="005A3FA9" w:rsidRDefault="005A3FA9">
      <w:pPr>
        <w:spacing w:after="0"/>
        <w:jc w:val="both"/>
        <w:rPr>
          <w:rFonts w:ascii="Times New Roman" w:eastAsia="Times New Roman" w:hAnsi="Times New Roman" w:cs="Times New Roman"/>
          <w:b/>
          <w:i/>
        </w:rPr>
      </w:pPr>
    </w:p>
    <w:p w14:paraId="00000068" w14:textId="77777777" w:rsidR="005A3FA9" w:rsidRDefault="005A3FA9">
      <w:pPr>
        <w:spacing w:after="0"/>
        <w:jc w:val="both"/>
        <w:rPr>
          <w:rFonts w:ascii="Times New Roman" w:eastAsia="Times New Roman" w:hAnsi="Times New Roman" w:cs="Times New Roman"/>
          <w:b/>
          <w:i/>
        </w:rPr>
      </w:pPr>
    </w:p>
    <w:p w14:paraId="00000069" w14:textId="77777777" w:rsidR="005A3FA9" w:rsidRDefault="00313C2C">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J.Valters</w:t>
      </w:r>
      <w:proofErr w:type="spellEnd"/>
    </w:p>
    <w:p w14:paraId="0000006A" w14:textId="77777777" w:rsidR="005A3FA9" w:rsidRDefault="005A3FA9"/>
    <w:p w14:paraId="0000006B" w14:textId="77777777" w:rsidR="005A3FA9" w:rsidRDefault="005A3FA9"/>
    <w:sectPr w:rsidR="005A3FA9">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7C22" w14:textId="77777777" w:rsidR="00313C2C" w:rsidRDefault="00313C2C">
      <w:pPr>
        <w:spacing w:after="0" w:line="240" w:lineRule="auto"/>
      </w:pPr>
      <w:r>
        <w:separator/>
      </w:r>
    </w:p>
  </w:endnote>
  <w:endnote w:type="continuationSeparator" w:id="0">
    <w:p w14:paraId="21D572A3" w14:textId="77777777" w:rsidR="00313C2C" w:rsidRDefault="0031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BA"/>
    <w:family w:val="roman"/>
    <w:pitch w:val="variable"/>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5A3FA9" w:rsidRDefault="00313C2C">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5A3FA9" w:rsidRDefault="005A3FA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C79A" w14:textId="77777777" w:rsidR="00313C2C" w:rsidRDefault="00313C2C">
      <w:pPr>
        <w:spacing w:after="0" w:line="240" w:lineRule="auto"/>
      </w:pPr>
      <w:r>
        <w:separator/>
      </w:r>
    </w:p>
  </w:footnote>
  <w:footnote w:type="continuationSeparator" w:id="0">
    <w:p w14:paraId="7B1FDDD7" w14:textId="77777777" w:rsidR="00313C2C" w:rsidRDefault="0031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5A3FA9" w:rsidRDefault="00313C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5A3FA9" w:rsidRDefault="005A3FA9">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CC1"/>
    <w:multiLevelType w:val="multilevel"/>
    <w:tmpl w:val="ECFE5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A1EBB"/>
    <w:multiLevelType w:val="multilevel"/>
    <w:tmpl w:val="2F2CFF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C12D07"/>
    <w:multiLevelType w:val="multilevel"/>
    <w:tmpl w:val="38BAAEFC"/>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8627F0"/>
    <w:multiLevelType w:val="multilevel"/>
    <w:tmpl w:val="BA529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4C2240"/>
    <w:multiLevelType w:val="multilevel"/>
    <w:tmpl w:val="70B40A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2745816">
    <w:abstractNumId w:val="0"/>
  </w:num>
  <w:num w:numId="2" w16cid:durableId="1775437471">
    <w:abstractNumId w:val="1"/>
  </w:num>
  <w:num w:numId="3" w16cid:durableId="1505822635">
    <w:abstractNumId w:val="4"/>
  </w:num>
  <w:num w:numId="4" w16cid:durableId="380443176">
    <w:abstractNumId w:val="2"/>
  </w:num>
  <w:num w:numId="5" w16cid:durableId="1181771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95F09"/>
    <w:rsid w:val="001E4E4C"/>
    <w:rsid w:val="00294937"/>
    <w:rsid w:val="002C5C34"/>
    <w:rsid w:val="002C5D86"/>
    <w:rsid w:val="002F745D"/>
    <w:rsid w:val="00313C2C"/>
    <w:rsid w:val="003823AF"/>
    <w:rsid w:val="003B0B9E"/>
    <w:rsid w:val="00494E41"/>
    <w:rsid w:val="005A3FA9"/>
    <w:rsid w:val="00643C1C"/>
    <w:rsid w:val="00672B99"/>
    <w:rsid w:val="00686B3E"/>
    <w:rsid w:val="00861D66"/>
    <w:rsid w:val="008C475D"/>
    <w:rsid w:val="00AD43F2"/>
    <w:rsid w:val="00BF10CD"/>
    <w:rsid w:val="00E05ED7"/>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7390</Words>
  <Characters>4213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Juris Valters</cp:lastModifiedBy>
  <cp:revision>2</cp:revision>
  <dcterms:created xsi:type="dcterms:W3CDTF">2026-04-29T12:40:00Z</dcterms:created>
  <dcterms:modified xsi:type="dcterms:W3CDTF">2026-04-29T12:40:00Z</dcterms:modified>
</cp:coreProperties>
</file>